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E27" w:rsidRDefault="0017476A" w:rsidP="00F8499E">
      <w:pPr>
        <w:pStyle w:val="Standard"/>
      </w:pPr>
      <w:r>
        <w:rPr>
          <w:rFonts w:ascii="Times New Roman" w:hAnsi="Times New Roman" w:cs="Times New Roman"/>
          <w:b/>
          <w:color w:val="2F5496"/>
          <w:sz w:val="32"/>
          <w:szCs w:val="32"/>
        </w:rPr>
        <w:t>Tisková zpráva</w:t>
      </w:r>
    </w:p>
    <w:p w:rsidR="00F8499E" w:rsidRDefault="00021ECD" w:rsidP="00F8499E">
      <w:pPr>
        <w:pStyle w:val="Standard"/>
      </w:pPr>
      <w:r>
        <w:t>1</w:t>
      </w:r>
      <w:r w:rsidR="00C27FA7">
        <w:t>.</w:t>
      </w:r>
      <w:r w:rsidR="005F6A4B">
        <w:t xml:space="preserve"> </w:t>
      </w:r>
      <w:r w:rsidR="009023B5">
        <w:t>4</w:t>
      </w:r>
      <w:r w:rsidR="005F6A4B">
        <w:t xml:space="preserve">. </w:t>
      </w:r>
      <w:r w:rsidR="0015659A" w:rsidRPr="00492ED6">
        <w:t xml:space="preserve"> </w:t>
      </w:r>
      <w:r w:rsidR="0017476A" w:rsidRPr="00492ED6">
        <w:t>20</w:t>
      </w:r>
      <w:r w:rsidR="0017476A">
        <w:t>2</w:t>
      </w:r>
      <w:r w:rsidR="00AB3961">
        <w:t>6</w:t>
      </w:r>
    </w:p>
    <w:p w:rsidR="00C27FA7" w:rsidRPr="00C27FA7" w:rsidRDefault="009023B5" w:rsidP="00F8499E">
      <w:pPr>
        <w:pStyle w:val="Standard"/>
        <w:rPr>
          <w:rFonts w:ascii="Times New Roman" w:hAnsi="Times New Roman" w:cs="Times New Roman"/>
          <w:b/>
          <w:color w:val="2F5496"/>
          <w:sz w:val="32"/>
          <w:szCs w:val="32"/>
        </w:rPr>
      </w:pPr>
      <w:r w:rsidRPr="009023B5">
        <w:rPr>
          <w:rFonts w:ascii="Times New Roman" w:hAnsi="Times New Roman" w:cs="Times New Roman"/>
          <w:b/>
          <w:color w:val="2F5496"/>
          <w:sz w:val="32"/>
          <w:szCs w:val="32"/>
        </w:rPr>
        <w:t>S Národním technickým muzeem od Vyššího Brodu po Chomutov</w:t>
      </w:r>
    </w:p>
    <w:p w:rsidR="009023B5" w:rsidRPr="009023B5" w:rsidRDefault="009023B5" w:rsidP="00A81665">
      <w:pPr>
        <w:pStyle w:val="Nadpis3"/>
        <w:rPr>
          <w:rFonts w:ascii="Calibri" w:eastAsia="SimSun" w:hAnsi="Calibri" w:cs="Tahoma"/>
          <w:b/>
          <w:color w:val="auto"/>
          <w:sz w:val="22"/>
          <w:szCs w:val="22"/>
          <w:lang w:eastAsia="en-US"/>
        </w:rPr>
      </w:pPr>
    </w:p>
    <w:p w:rsidR="00A81665" w:rsidRDefault="009023B5" w:rsidP="00F30F4B">
      <w:pPr>
        <w:jc w:val="both"/>
        <w:rPr>
          <w:rFonts w:ascii="Calibri" w:eastAsia="SimSun" w:hAnsi="Calibri" w:cs="Tahoma"/>
          <w:b/>
          <w:sz w:val="22"/>
          <w:szCs w:val="22"/>
          <w:lang w:eastAsia="en-US"/>
        </w:rPr>
      </w:pPr>
      <w:r w:rsidRPr="009023B5">
        <w:rPr>
          <w:rFonts w:ascii="Calibri" w:eastAsia="SimSun" w:hAnsi="Calibri" w:cs="Tahoma"/>
          <w:b/>
          <w:sz w:val="22"/>
          <w:szCs w:val="22"/>
          <w:lang w:eastAsia="en-US"/>
        </w:rPr>
        <w:t>O Velikonocích zahajují</w:t>
      </w:r>
      <w:r>
        <w:rPr>
          <w:rFonts w:ascii="Calibri" w:eastAsia="SimSun" w:hAnsi="Calibri" w:cs="Tahoma"/>
          <w:b/>
          <w:sz w:val="22"/>
          <w:szCs w:val="22"/>
          <w:lang w:eastAsia="en-US"/>
        </w:rPr>
        <w:t xml:space="preserve"> letní sezónu pobočky Národního technického muzea. </w:t>
      </w:r>
      <w:r w:rsidR="00057C36">
        <w:rPr>
          <w:rFonts w:ascii="Calibri" w:eastAsia="SimSun" w:hAnsi="Calibri" w:cs="Tahoma"/>
          <w:b/>
          <w:sz w:val="22"/>
          <w:szCs w:val="22"/>
          <w:lang w:eastAsia="en-US"/>
        </w:rPr>
        <w:t>Zveme na návštěvu</w:t>
      </w:r>
      <w:r>
        <w:rPr>
          <w:rFonts w:ascii="Calibri" w:eastAsia="SimSun" w:hAnsi="Calibri" w:cs="Tahoma"/>
          <w:b/>
          <w:sz w:val="22"/>
          <w:szCs w:val="22"/>
          <w:lang w:eastAsia="en-US"/>
        </w:rPr>
        <w:t xml:space="preserve"> </w:t>
      </w:r>
      <w:r w:rsidRPr="009023B5">
        <w:rPr>
          <w:rFonts w:ascii="Calibri" w:eastAsia="SimSun" w:hAnsi="Calibri" w:cs="Tahoma"/>
          <w:b/>
          <w:sz w:val="22"/>
          <w:szCs w:val="22"/>
          <w:lang w:eastAsia="en-US"/>
        </w:rPr>
        <w:t>Centr</w:t>
      </w:r>
      <w:r w:rsidR="00057C36">
        <w:rPr>
          <w:rFonts w:ascii="Calibri" w:eastAsia="SimSun" w:hAnsi="Calibri" w:cs="Tahoma"/>
          <w:b/>
          <w:sz w:val="22"/>
          <w:szCs w:val="22"/>
          <w:lang w:eastAsia="en-US"/>
        </w:rPr>
        <w:t>a</w:t>
      </w:r>
      <w:r w:rsidRPr="009023B5">
        <w:rPr>
          <w:rFonts w:ascii="Calibri" w:eastAsia="SimSun" w:hAnsi="Calibri" w:cs="Tahoma"/>
          <w:b/>
          <w:sz w:val="22"/>
          <w:szCs w:val="22"/>
          <w:lang w:eastAsia="en-US"/>
        </w:rPr>
        <w:t xml:space="preserve"> stavitelského dědictví v</w:t>
      </w:r>
      <w:r w:rsidR="00057C36">
        <w:rPr>
          <w:rFonts w:ascii="Calibri" w:eastAsia="SimSun" w:hAnsi="Calibri" w:cs="Tahoma"/>
          <w:b/>
          <w:sz w:val="22"/>
          <w:szCs w:val="22"/>
          <w:lang w:eastAsia="en-US"/>
        </w:rPr>
        <w:t> </w:t>
      </w:r>
      <w:r w:rsidRPr="009023B5">
        <w:rPr>
          <w:rFonts w:ascii="Calibri" w:eastAsia="SimSun" w:hAnsi="Calibri" w:cs="Tahoma"/>
          <w:b/>
          <w:sz w:val="22"/>
          <w:szCs w:val="22"/>
          <w:lang w:eastAsia="en-US"/>
        </w:rPr>
        <w:t>Plasíc</w:t>
      </w:r>
      <w:r w:rsidR="00057C36">
        <w:rPr>
          <w:rFonts w:ascii="Calibri" w:eastAsia="SimSun" w:hAnsi="Calibri" w:cs="Tahoma"/>
          <w:b/>
          <w:sz w:val="22"/>
          <w:szCs w:val="22"/>
          <w:lang w:eastAsia="en-US"/>
        </w:rPr>
        <w:t xml:space="preserve">h, </w:t>
      </w:r>
      <w:r w:rsidRPr="009023B5">
        <w:rPr>
          <w:rFonts w:ascii="Calibri" w:eastAsia="SimSun" w:hAnsi="Calibri" w:cs="Tahoma"/>
          <w:b/>
          <w:sz w:val="22"/>
          <w:szCs w:val="22"/>
          <w:lang w:eastAsia="en-US"/>
        </w:rPr>
        <w:t>Železniční</w:t>
      </w:r>
      <w:r w:rsidR="00057C36">
        <w:rPr>
          <w:rFonts w:ascii="Calibri" w:eastAsia="SimSun" w:hAnsi="Calibri" w:cs="Tahoma"/>
          <w:b/>
          <w:sz w:val="22"/>
          <w:szCs w:val="22"/>
          <w:lang w:eastAsia="en-US"/>
        </w:rPr>
        <w:t>ho</w:t>
      </w:r>
      <w:r w:rsidRPr="009023B5">
        <w:rPr>
          <w:rFonts w:ascii="Calibri" w:eastAsia="SimSun" w:hAnsi="Calibri" w:cs="Tahoma"/>
          <w:b/>
          <w:sz w:val="22"/>
          <w:szCs w:val="22"/>
          <w:lang w:eastAsia="en-US"/>
        </w:rPr>
        <w:t xml:space="preserve"> depozitář</w:t>
      </w:r>
      <w:r w:rsidR="00057C36">
        <w:rPr>
          <w:rFonts w:ascii="Calibri" w:eastAsia="SimSun" w:hAnsi="Calibri" w:cs="Tahoma"/>
          <w:b/>
          <w:sz w:val="22"/>
          <w:szCs w:val="22"/>
          <w:lang w:eastAsia="en-US"/>
        </w:rPr>
        <w:t>e</w:t>
      </w:r>
      <w:r w:rsidRPr="009023B5">
        <w:rPr>
          <w:rFonts w:ascii="Calibri" w:eastAsia="SimSun" w:hAnsi="Calibri" w:cs="Tahoma"/>
          <w:b/>
          <w:sz w:val="22"/>
          <w:szCs w:val="22"/>
          <w:lang w:eastAsia="en-US"/>
        </w:rPr>
        <w:t xml:space="preserve"> v</w:t>
      </w:r>
      <w:r>
        <w:rPr>
          <w:rFonts w:ascii="Calibri" w:eastAsia="SimSun" w:hAnsi="Calibri" w:cs="Tahoma"/>
          <w:b/>
          <w:sz w:val="22"/>
          <w:szCs w:val="22"/>
          <w:lang w:eastAsia="en-US"/>
        </w:rPr>
        <w:t> </w:t>
      </w:r>
      <w:r w:rsidRPr="009023B5">
        <w:rPr>
          <w:rFonts w:ascii="Calibri" w:eastAsia="SimSun" w:hAnsi="Calibri" w:cs="Tahoma"/>
          <w:b/>
          <w:sz w:val="22"/>
          <w:szCs w:val="22"/>
          <w:lang w:eastAsia="en-US"/>
        </w:rPr>
        <w:t>Chomutově</w:t>
      </w:r>
      <w:r>
        <w:rPr>
          <w:rFonts w:ascii="Calibri" w:eastAsia="SimSun" w:hAnsi="Calibri" w:cs="Tahoma"/>
          <w:b/>
          <w:sz w:val="22"/>
          <w:szCs w:val="22"/>
          <w:lang w:eastAsia="en-US"/>
        </w:rPr>
        <w:t xml:space="preserve"> a nově </w:t>
      </w:r>
      <w:r w:rsidR="00057C36">
        <w:rPr>
          <w:rFonts w:ascii="Calibri" w:eastAsia="SimSun" w:hAnsi="Calibri" w:cs="Tahoma"/>
          <w:b/>
          <w:sz w:val="22"/>
          <w:szCs w:val="22"/>
          <w:lang w:eastAsia="en-US"/>
        </w:rPr>
        <w:t xml:space="preserve">i </w:t>
      </w:r>
      <w:r w:rsidR="004E171A">
        <w:rPr>
          <w:rFonts w:ascii="Calibri" w:eastAsia="SimSun" w:hAnsi="Calibri" w:cs="Tahoma"/>
          <w:b/>
          <w:sz w:val="22"/>
          <w:szCs w:val="22"/>
          <w:lang w:eastAsia="en-US"/>
        </w:rPr>
        <w:t xml:space="preserve">do </w:t>
      </w:r>
      <w:r w:rsidRPr="009023B5">
        <w:rPr>
          <w:rFonts w:ascii="Calibri" w:eastAsia="SimSun" w:hAnsi="Calibri" w:cs="Tahoma"/>
          <w:b/>
          <w:sz w:val="22"/>
          <w:szCs w:val="22"/>
          <w:lang w:eastAsia="en-US"/>
        </w:rPr>
        <w:t>další mimopražs</w:t>
      </w:r>
      <w:r w:rsidR="00057C36">
        <w:rPr>
          <w:rFonts w:ascii="Calibri" w:eastAsia="SimSun" w:hAnsi="Calibri" w:cs="Tahoma"/>
          <w:b/>
          <w:sz w:val="22"/>
          <w:szCs w:val="22"/>
          <w:lang w:eastAsia="en-US"/>
        </w:rPr>
        <w:t>ké</w:t>
      </w:r>
      <w:r w:rsidRPr="009023B5">
        <w:rPr>
          <w:rFonts w:ascii="Calibri" w:eastAsia="SimSun" w:hAnsi="Calibri" w:cs="Tahoma"/>
          <w:b/>
          <w:sz w:val="22"/>
          <w:szCs w:val="22"/>
          <w:lang w:eastAsia="en-US"/>
        </w:rPr>
        <w:t xml:space="preserve"> pobočk</w:t>
      </w:r>
      <w:r w:rsidR="00057C36">
        <w:rPr>
          <w:rFonts w:ascii="Calibri" w:eastAsia="SimSun" w:hAnsi="Calibri" w:cs="Tahoma"/>
          <w:b/>
          <w:sz w:val="22"/>
          <w:szCs w:val="22"/>
          <w:lang w:eastAsia="en-US"/>
        </w:rPr>
        <w:t>y</w:t>
      </w:r>
      <w:r>
        <w:rPr>
          <w:rFonts w:ascii="Calibri" w:eastAsia="SimSun" w:hAnsi="Calibri" w:cs="Tahoma"/>
          <w:b/>
          <w:sz w:val="22"/>
          <w:szCs w:val="22"/>
          <w:lang w:eastAsia="en-US"/>
        </w:rPr>
        <w:t xml:space="preserve"> NTM </w:t>
      </w:r>
      <w:r w:rsidRPr="009023B5">
        <w:rPr>
          <w:rFonts w:ascii="Calibri" w:eastAsia="SimSun" w:hAnsi="Calibri" w:cs="Tahoma"/>
          <w:b/>
          <w:sz w:val="22"/>
          <w:szCs w:val="22"/>
          <w:lang w:eastAsia="en-US"/>
        </w:rPr>
        <w:t xml:space="preserve">v jihočeském Vyšším Brodě. Ta </w:t>
      </w:r>
      <w:r w:rsidR="004E171A">
        <w:rPr>
          <w:rFonts w:ascii="Calibri" w:eastAsia="SimSun" w:hAnsi="Calibri" w:cs="Tahoma"/>
          <w:b/>
          <w:sz w:val="22"/>
          <w:szCs w:val="22"/>
          <w:lang w:eastAsia="en-US"/>
        </w:rPr>
        <w:t xml:space="preserve">patří pod </w:t>
      </w:r>
      <w:r w:rsidRPr="009023B5">
        <w:rPr>
          <w:rFonts w:ascii="Calibri" w:eastAsia="SimSun" w:hAnsi="Calibri" w:cs="Tahoma"/>
          <w:b/>
          <w:sz w:val="22"/>
          <w:szCs w:val="22"/>
          <w:lang w:eastAsia="en-US"/>
        </w:rPr>
        <w:t>Poštovní muze</w:t>
      </w:r>
      <w:r w:rsidR="004E171A">
        <w:rPr>
          <w:rFonts w:ascii="Calibri" w:eastAsia="SimSun" w:hAnsi="Calibri" w:cs="Tahoma"/>
          <w:b/>
          <w:sz w:val="22"/>
          <w:szCs w:val="22"/>
          <w:lang w:eastAsia="en-US"/>
        </w:rPr>
        <w:t>um</w:t>
      </w:r>
      <w:r w:rsidRPr="009023B5">
        <w:rPr>
          <w:rFonts w:ascii="Calibri" w:eastAsia="SimSun" w:hAnsi="Calibri" w:cs="Tahoma"/>
          <w:b/>
          <w:sz w:val="22"/>
          <w:szCs w:val="22"/>
          <w:lang w:eastAsia="en-US"/>
        </w:rPr>
        <w:t>, které</w:t>
      </w:r>
      <w:r w:rsidR="00057C36">
        <w:rPr>
          <w:rFonts w:ascii="Calibri" w:eastAsia="SimSun" w:hAnsi="Calibri" w:cs="Tahoma"/>
          <w:b/>
          <w:sz w:val="22"/>
          <w:szCs w:val="22"/>
          <w:lang w:eastAsia="en-US"/>
        </w:rPr>
        <w:t xml:space="preserve"> se stalo součástí NTM</w:t>
      </w:r>
      <w:r w:rsidRPr="009023B5">
        <w:rPr>
          <w:rFonts w:ascii="Calibri" w:eastAsia="SimSun" w:hAnsi="Calibri" w:cs="Tahoma"/>
          <w:b/>
          <w:sz w:val="22"/>
          <w:szCs w:val="22"/>
          <w:lang w:eastAsia="en-US"/>
        </w:rPr>
        <w:t xml:space="preserve"> počátkem letošního roku.</w:t>
      </w:r>
      <w:r w:rsidR="00D9392E">
        <w:rPr>
          <w:rFonts w:ascii="Calibri" w:eastAsia="SimSun" w:hAnsi="Calibri" w:cs="Tahoma"/>
          <w:b/>
          <w:sz w:val="22"/>
          <w:szCs w:val="22"/>
          <w:lang w:eastAsia="en-US"/>
        </w:rPr>
        <w:t xml:space="preserve"> Pobočky NTM tedy nabídnou </w:t>
      </w:r>
      <w:r w:rsidR="00057C36">
        <w:rPr>
          <w:rFonts w:ascii="Calibri" w:eastAsia="SimSun" w:hAnsi="Calibri" w:cs="Tahoma"/>
          <w:b/>
          <w:sz w:val="22"/>
          <w:szCs w:val="22"/>
          <w:lang w:eastAsia="en-US"/>
        </w:rPr>
        <w:t xml:space="preserve">lokomotivy, </w:t>
      </w:r>
      <w:r w:rsidR="00D9392E">
        <w:rPr>
          <w:rFonts w:ascii="Calibri" w:eastAsia="SimSun" w:hAnsi="Calibri" w:cs="Tahoma"/>
          <w:b/>
          <w:sz w:val="22"/>
          <w:szCs w:val="22"/>
          <w:lang w:eastAsia="en-US"/>
        </w:rPr>
        <w:t>ukázky z dějin pošty i výstavy o vytápění</w:t>
      </w:r>
      <w:r w:rsidR="004D7389">
        <w:rPr>
          <w:rFonts w:ascii="Calibri" w:eastAsia="SimSun" w:hAnsi="Calibri" w:cs="Tahoma"/>
          <w:b/>
          <w:sz w:val="22"/>
          <w:szCs w:val="22"/>
          <w:lang w:eastAsia="en-US"/>
        </w:rPr>
        <w:t xml:space="preserve"> </w:t>
      </w:r>
      <w:r w:rsidR="00D9392E">
        <w:rPr>
          <w:rFonts w:ascii="Calibri" w:eastAsia="SimSun" w:hAnsi="Calibri" w:cs="Tahoma"/>
          <w:b/>
          <w:sz w:val="22"/>
          <w:szCs w:val="22"/>
          <w:lang w:eastAsia="en-US"/>
        </w:rPr>
        <w:t>či</w:t>
      </w:r>
      <w:r w:rsidR="00057C36" w:rsidRPr="00F30F4B">
        <w:rPr>
          <w:rFonts w:ascii="Calibri" w:eastAsia="SimSun" w:hAnsi="Calibri" w:cs="Tahoma"/>
          <w:b/>
          <w:sz w:val="22"/>
          <w:szCs w:val="22"/>
          <w:lang w:eastAsia="en-US"/>
        </w:rPr>
        <w:t xml:space="preserve"> krás</w:t>
      </w:r>
      <w:r w:rsidR="00D9392E">
        <w:rPr>
          <w:rFonts w:ascii="Calibri" w:eastAsia="SimSun" w:hAnsi="Calibri" w:cs="Tahoma"/>
          <w:b/>
          <w:sz w:val="22"/>
          <w:szCs w:val="22"/>
          <w:lang w:eastAsia="en-US"/>
        </w:rPr>
        <w:t xml:space="preserve">e </w:t>
      </w:r>
      <w:r w:rsidR="00057C36" w:rsidRPr="00F30F4B">
        <w:rPr>
          <w:rFonts w:ascii="Calibri" w:eastAsia="SimSun" w:hAnsi="Calibri" w:cs="Tahoma"/>
          <w:b/>
          <w:sz w:val="22"/>
          <w:szCs w:val="22"/>
          <w:lang w:eastAsia="en-US"/>
        </w:rPr>
        <w:t xml:space="preserve">mostního stavitelství.  </w:t>
      </w:r>
    </w:p>
    <w:p w:rsidR="004E171A" w:rsidRDefault="004E171A" w:rsidP="00F30F4B">
      <w:pPr>
        <w:jc w:val="both"/>
        <w:rPr>
          <w:rFonts w:ascii="Calibri" w:eastAsia="SimSun" w:hAnsi="Calibri" w:cs="Tahoma"/>
          <w:b/>
          <w:sz w:val="22"/>
          <w:szCs w:val="22"/>
          <w:lang w:eastAsia="en-US"/>
        </w:rPr>
      </w:pPr>
    </w:p>
    <w:p w:rsidR="002A688D" w:rsidRDefault="002A688D" w:rsidP="00F30F4B">
      <w:pPr>
        <w:jc w:val="both"/>
        <w:rPr>
          <w:rFonts w:ascii="Calibri" w:eastAsia="SimSun" w:hAnsi="Calibri" w:cs="Tahoma"/>
          <w:b/>
          <w:sz w:val="22"/>
          <w:szCs w:val="22"/>
          <w:lang w:eastAsia="en-US"/>
        </w:rPr>
      </w:pPr>
    </w:p>
    <w:p w:rsidR="002A688D" w:rsidRDefault="002A688D" w:rsidP="00F30F4B">
      <w:pPr>
        <w:jc w:val="both"/>
        <w:rPr>
          <w:rFonts w:ascii="Calibri" w:eastAsia="SimSun" w:hAnsi="Calibri" w:cs="Tahoma"/>
          <w:b/>
          <w:sz w:val="22"/>
          <w:szCs w:val="22"/>
          <w:lang w:eastAsia="en-US"/>
        </w:rPr>
      </w:pPr>
      <w:r>
        <w:rPr>
          <w:rFonts w:ascii="Calibri" w:eastAsia="SimSun" w:hAnsi="Calibri" w:cs="Tahoma"/>
          <w:b/>
          <w:sz w:val="22"/>
          <w:szCs w:val="22"/>
          <w:lang w:eastAsia="en-US"/>
        </w:rPr>
        <w:t>Centrum stavitelského dědictví NTM v Plasích</w:t>
      </w:r>
    </w:p>
    <w:p w:rsidR="002A688D" w:rsidRDefault="002A688D" w:rsidP="00F30F4B">
      <w:pPr>
        <w:jc w:val="both"/>
        <w:rPr>
          <w:rFonts w:ascii="Calibri" w:eastAsia="SimSun" w:hAnsi="Calibri" w:cs="Tahoma"/>
          <w:b/>
          <w:sz w:val="22"/>
          <w:szCs w:val="22"/>
          <w:lang w:eastAsia="en-US"/>
        </w:rPr>
      </w:pPr>
    </w:p>
    <w:p w:rsidR="00E90DFC" w:rsidRDefault="002A688D" w:rsidP="00E90DFC">
      <w:pPr>
        <w:jc w:val="both"/>
        <w:rPr>
          <w:rFonts w:ascii="Calibri" w:eastAsia="SimSun" w:hAnsi="Calibri" w:cs="Tahoma"/>
          <w:sz w:val="22"/>
          <w:szCs w:val="22"/>
          <w:lang w:eastAsia="en-US"/>
        </w:rPr>
      </w:pPr>
      <w:r w:rsidRPr="002A688D">
        <w:rPr>
          <w:rFonts w:ascii="Calibri" w:eastAsia="SimSun" w:hAnsi="Calibri" w:cs="Tahoma"/>
          <w:sz w:val="22"/>
          <w:szCs w:val="22"/>
          <w:lang w:eastAsia="en-US"/>
        </w:rPr>
        <w:t xml:space="preserve">V loňském roce </w:t>
      </w:r>
      <w:r w:rsidR="00021ECD">
        <w:rPr>
          <w:rFonts w:ascii="Calibri" w:eastAsia="SimSun" w:hAnsi="Calibri" w:cs="Tahoma"/>
          <w:sz w:val="22"/>
          <w:szCs w:val="22"/>
          <w:lang w:eastAsia="en-US"/>
        </w:rPr>
        <w:t>oslavilo</w:t>
      </w:r>
      <w:r w:rsidRPr="002A688D">
        <w:rPr>
          <w:rFonts w:ascii="Calibri" w:eastAsia="SimSun" w:hAnsi="Calibri" w:cs="Tahoma"/>
          <w:sz w:val="22"/>
          <w:szCs w:val="22"/>
          <w:lang w:eastAsia="en-US"/>
        </w:rPr>
        <w:t xml:space="preserve"> Centru</w:t>
      </w:r>
      <w:r w:rsidR="00021ECD">
        <w:rPr>
          <w:rFonts w:ascii="Calibri" w:eastAsia="SimSun" w:hAnsi="Calibri" w:cs="Tahoma"/>
          <w:sz w:val="22"/>
          <w:szCs w:val="22"/>
          <w:lang w:eastAsia="en-US"/>
        </w:rPr>
        <w:t>m</w:t>
      </w:r>
      <w:r w:rsidRPr="002A688D">
        <w:rPr>
          <w:rFonts w:ascii="Calibri" w:eastAsia="SimSun" w:hAnsi="Calibri" w:cs="Tahoma"/>
          <w:sz w:val="22"/>
          <w:szCs w:val="22"/>
          <w:lang w:eastAsia="en-US"/>
        </w:rPr>
        <w:t xml:space="preserve"> stavitelského dědictví NTM v Plasích důležitý milník – desáté výročí otevření stálé expozice. Na letošní jedenáctou sezonu</w:t>
      </w:r>
      <w:r w:rsidR="00021ECD">
        <w:rPr>
          <w:rFonts w:ascii="Calibri" w:eastAsia="SimSun" w:hAnsi="Calibri" w:cs="Tahoma"/>
          <w:sz w:val="22"/>
          <w:szCs w:val="22"/>
          <w:lang w:eastAsia="en-US"/>
        </w:rPr>
        <w:t xml:space="preserve"> NTM připravilo</w:t>
      </w:r>
      <w:r w:rsidRPr="002A688D">
        <w:rPr>
          <w:rFonts w:ascii="Calibri" w:eastAsia="SimSun" w:hAnsi="Calibri" w:cs="Tahoma"/>
          <w:sz w:val="22"/>
          <w:szCs w:val="22"/>
          <w:lang w:eastAsia="en-US"/>
        </w:rPr>
        <w:t xml:space="preserve"> obohacené a rozšířené expozice a samozřejmě nové výstavy.</w:t>
      </w:r>
      <w:r w:rsidR="006108ED">
        <w:rPr>
          <w:rFonts w:ascii="Calibri" w:eastAsia="SimSun" w:hAnsi="Calibri" w:cs="Tahoma"/>
          <w:sz w:val="22"/>
          <w:szCs w:val="22"/>
          <w:lang w:eastAsia="en-US"/>
        </w:rPr>
        <w:t xml:space="preserve"> Jedna z výstav je věnována tradičně řemeslům</w:t>
      </w:r>
      <w:r w:rsidR="00E90DFC">
        <w:rPr>
          <w:rFonts w:ascii="Calibri" w:eastAsia="SimSun" w:hAnsi="Calibri" w:cs="Tahoma"/>
          <w:sz w:val="22"/>
          <w:szCs w:val="22"/>
          <w:lang w:eastAsia="en-US"/>
        </w:rPr>
        <w:t xml:space="preserve"> – </w:t>
      </w:r>
      <w:r w:rsidR="006108ED">
        <w:rPr>
          <w:rFonts w:ascii="Calibri" w:eastAsia="SimSun" w:hAnsi="Calibri" w:cs="Tahoma"/>
          <w:sz w:val="22"/>
          <w:szCs w:val="22"/>
          <w:lang w:eastAsia="en-US"/>
        </w:rPr>
        <w:t xml:space="preserve">navazuje </w:t>
      </w:r>
      <w:r w:rsidR="006108ED" w:rsidRPr="006108ED">
        <w:rPr>
          <w:rFonts w:ascii="Calibri" w:eastAsia="SimSun" w:hAnsi="Calibri" w:cs="Tahoma"/>
          <w:sz w:val="22"/>
          <w:szCs w:val="22"/>
          <w:lang w:eastAsia="en-US"/>
        </w:rPr>
        <w:t xml:space="preserve">na část stálé expozice CSD nazvané </w:t>
      </w:r>
      <w:r w:rsidR="006108ED" w:rsidRPr="006108ED">
        <w:rPr>
          <w:rFonts w:ascii="Calibri" w:eastAsia="SimSun" w:hAnsi="Calibri" w:cs="Tahoma"/>
          <w:i/>
          <w:sz w:val="22"/>
          <w:szCs w:val="22"/>
          <w:lang w:eastAsia="en-US"/>
        </w:rPr>
        <w:t>Vytápění – srdce domu</w:t>
      </w:r>
      <w:r w:rsidR="006108ED" w:rsidRPr="006108ED">
        <w:rPr>
          <w:rFonts w:ascii="Calibri" w:eastAsia="SimSun" w:hAnsi="Calibri" w:cs="Tahoma"/>
          <w:sz w:val="22"/>
          <w:szCs w:val="22"/>
          <w:lang w:eastAsia="en-US"/>
        </w:rPr>
        <w:t xml:space="preserve">. </w:t>
      </w:r>
      <w:r w:rsidR="00F44497">
        <w:rPr>
          <w:rFonts w:ascii="Calibri" w:eastAsia="SimSun" w:hAnsi="Calibri" w:cs="Tahoma"/>
          <w:sz w:val="22"/>
          <w:szCs w:val="22"/>
          <w:lang w:eastAsia="en-US"/>
        </w:rPr>
        <w:t>Tato v</w:t>
      </w:r>
      <w:r w:rsidR="00697437" w:rsidRPr="00697437">
        <w:rPr>
          <w:rFonts w:ascii="Calibri" w:eastAsia="SimSun" w:hAnsi="Calibri" w:cs="Tahoma"/>
          <w:sz w:val="22"/>
          <w:szCs w:val="22"/>
          <w:lang w:eastAsia="en-US"/>
        </w:rPr>
        <w:t xml:space="preserve">ýstava </w:t>
      </w:r>
      <w:r w:rsidR="00697437">
        <w:rPr>
          <w:rFonts w:ascii="Calibri" w:eastAsia="SimSun" w:hAnsi="Calibri" w:cs="Tahoma"/>
          <w:sz w:val="22"/>
          <w:szCs w:val="22"/>
          <w:lang w:eastAsia="en-US"/>
        </w:rPr>
        <w:t xml:space="preserve">s názvem </w:t>
      </w:r>
      <w:r w:rsidR="00697437" w:rsidRPr="00E90DFC">
        <w:rPr>
          <w:rFonts w:ascii="Calibri" w:eastAsia="SimSun" w:hAnsi="Calibri" w:cs="Tahoma"/>
          <w:b/>
          <w:i/>
          <w:sz w:val="22"/>
          <w:szCs w:val="22"/>
          <w:lang w:eastAsia="en-US"/>
        </w:rPr>
        <w:t xml:space="preserve">Vytápění – proměny otopných </w:t>
      </w:r>
      <w:r w:rsidR="00716668">
        <w:rPr>
          <w:rFonts w:ascii="Calibri" w:eastAsia="SimSun" w:hAnsi="Calibri" w:cs="Tahoma"/>
          <w:b/>
          <w:i/>
          <w:sz w:val="22"/>
          <w:szCs w:val="22"/>
          <w:lang w:eastAsia="en-US"/>
        </w:rPr>
        <w:t xml:space="preserve">systémů </w:t>
      </w:r>
      <w:bookmarkStart w:id="0" w:name="_GoBack"/>
      <w:bookmarkEnd w:id="0"/>
      <w:r w:rsidR="00697437" w:rsidRPr="00697437">
        <w:rPr>
          <w:rFonts w:ascii="Calibri" w:eastAsia="SimSun" w:hAnsi="Calibri" w:cs="Tahoma"/>
          <w:sz w:val="22"/>
          <w:szCs w:val="22"/>
          <w:lang w:eastAsia="en-US"/>
        </w:rPr>
        <w:t>představuje vývoj vytápění v českých zemích od otevřeného ohně v obytném prostoru až po moderní systémy, včetně kamen, sporáků a centrálního vytápění.</w:t>
      </w:r>
      <w:r w:rsidR="00697437" w:rsidRPr="006108ED">
        <w:rPr>
          <w:rFonts w:ascii="Calibri" w:eastAsia="SimSun" w:hAnsi="Calibri" w:cs="Tahoma"/>
          <w:sz w:val="22"/>
          <w:szCs w:val="22"/>
          <w:lang w:eastAsia="en-US"/>
        </w:rPr>
        <w:t xml:space="preserve"> </w:t>
      </w:r>
      <w:r w:rsidR="006108ED" w:rsidRPr="006108ED">
        <w:rPr>
          <w:rFonts w:ascii="Calibri" w:eastAsia="SimSun" w:hAnsi="Calibri" w:cs="Tahoma"/>
          <w:sz w:val="22"/>
          <w:szCs w:val="22"/>
          <w:lang w:eastAsia="en-US"/>
        </w:rPr>
        <w:t xml:space="preserve">Díky sbírkovým předmětům Národního technického muzea i Muzea a galerie severního Plzeňska v Mariánské </w:t>
      </w:r>
      <w:proofErr w:type="spellStart"/>
      <w:r w:rsidR="006108ED" w:rsidRPr="006108ED">
        <w:rPr>
          <w:rFonts w:ascii="Calibri" w:eastAsia="SimSun" w:hAnsi="Calibri" w:cs="Tahoma"/>
          <w:sz w:val="22"/>
          <w:szCs w:val="22"/>
          <w:lang w:eastAsia="en-US"/>
        </w:rPr>
        <w:t>Týnici</w:t>
      </w:r>
      <w:proofErr w:type="spellEnd"/>
      <w:r w:rsidR="006108ED" w:rsidRPr="006108ED">
        <w:rPr>
          <w:rFonts w:ascii="Calibri" w:eastAsia="SimSun" w:hAnsi="Calibri" w:cs="Tahoma"/>
          <w:sz w:val="22"/>
          <w:szCs w:val="22"/>
          <w:lang w:eastAsia="en-US"/>
        </w:rPr>
        <w:t>, které pocházejí z 19. a 20. století, může návštěvník</w:t>
      </w:r>
      <w:r w:rsidR="00AE1D2E">
        <w:rPr>
          <w:rFonts w:ascii="Calibri" w:eastAsia="SimSun" w:hAnsi="Calibri" w:cs="Tahoma"/>
          <w:sz w:val="22"/>
          <w:szCs w:val="22"/>
          <w:lang w:eastAsia="en-US"/>
        </w:rPr>
        <w:t>y</w:t>
      </w:r>
      <w:r w:rsidR="006108ED" w:rsidRPr="006108ED">
        <w:rPr>
          <w:rFonts w:ascii="Calibri" w:eastAsia="SimSun" w:hAnsi="Calibri" w:cs="Tahoma"/>
          <w:sz w:val="22"/>
          <w:szCs w:val="22"/>
          <w:lang w:eastAsia="en-US"/>
        </w:rPr>
        <w:t xml:space="preserve"> názorný</w:t>
      </w:r>
      <w:r w:rsidR="006108ED">
        <w:rPr>
          <w:rFonts w:ascii="Calibri" w:eastAsia="SimSun" w:hAnsi="Calibri" w:cs="Tahoma"/>
          <w:sz w:val="22"/>
          <w:szCs w:val="22"/>
          <w:lang w:eastAsia="en-US"/>
        </w:rPr>
        <w:t>m</w:t>
      </w:r>
      <w:r w:rsidR="00697437">
        <w:rPr>
          <w:rFonts w:ascii="Calibri" w:eastAsia="SimSun" w:hAnsi="Calibri" w:cs="Tahoma"/>
          <w:sz w:val="22"/>
          <w:szCs w:val="22"/>
          <w:lang w:eastAsia="en-US"/>
        </w:rPr>
        <w:t xml:space="preserve"> </w:t>
      </w:r>
      <w:r w:rsidR="00E90DFC">
        <w:rPr>
          <w:rFonts w:ascii="Calibri" w:eastAsia="SimSun" w:hAnsi="Calibri" w:cs="Tahoma"/>
          <w:sz w:val="22"/>
          <w:szCs w:val="22"/>
          <w:lang w:eastAsia="en-US"/>
        </w:rPr>
        <w:t xml:space="preserve">i </w:t>
      </w:r>
      <w:r w:rsidR="006108ED" w:rsidRPr="006108ED">
        <w:rPr>
          <w:rFonts w:ascii="Calibri" w:eastAsia="SimSun" w:hAnsi="Calibri" w:cs="Tahoma"/>
          <w:sz w:val="22"/>
          <w:szCs w:val="22"/>
          <w:lang w:eastAsia="en-US"/>
        </w:rPr>
        <w:t>zajímavým způsobem v několika oddílech provést historií zdánlivě tak samozřejmého</w:t>
      </w:r>
      <w:r w:rsidR="006108ED">
        <w:rPr>
          <w:rFonts w:ascii="Calibri" w:eastAsia="SimSun" w:hAnsi="Calibri" w:cs="Tahoma"/>
          <w:sz w:val="22"/>
          <w:szCs w:val="22"/>
          <w:lang w:eastAsia="en-US"/>
        </w:rPr>
        <w:t xml:space="preserve"> tématu.</w:t>
      </w:r>
      <w:r w:rsidR="00E90DFC">
        <w:rPr>
          <w:rFonts w:ascii="Calibri" w:eastAsia="SimSun" w:hAnsi="Calibri" w:cs="Tahoma"/>
          <w:sz w:val="22"/>
          <w:szCs w:val="22"/>
          <w:lang w:eastAsia="en-US"/>
        </w:rPr>
        <w:t xml:space="preserve"> </w:t>
      </w:r>
    </w:p>
    <w:p w:rsidR="00697437" w:rsidRDefault="00697437" w:rsidP="00E90DFC">
      <w:pPr>
        <w:jc w:val="both"/>
        <w:rPr>
          <w:rFonts w:ascii="Calibri" w:eastAsia="SimSun" w:hAnsi="Calibri" w:cs="Tahoma"/>
          <w:sz w:val="22"/>
          <w:szCs w:val="22"/>
          <w:lang w:eastAsia="en-US"/>
        </w:rPr>
      </w:pPr>
    </w:p>
    <w:p w:rsidR="006108ED" w:rsidRPr="002A688D" w:rsidRDefault="00E90DFC" w:rsidP="00E90DFC">
      <w:pPr>
        <w:jc w:val="both"/>
        <w:rPr>
          <w:rFonts w:ascii="Calibri" w:eastAsia="SimSun" w:hAnsi="Calibri" w:cs="Tahoma"/>
          <w:b/>
          <w:sz w:val="22"/>
          <w:szCs w:val="22"/>
          <w:lang w:eastAsia="en-US"/>
        </w:rPr>
      </w:pPr>
      <w:r>
        <w:rPr>
          <w:rFonts w:ascii="Calibri" w:eastAsia="SimSun" w:hAnsi="Calibri" w:cs="Tahoma"/>
          <w:sz w:val="22"/>
          <w:szCs w:val="22"/>
          <w:lang w:eastAsia="en-US"/>
        </w:rPr>
        <w:t xml:space="preserve">Další </w:t>
      </w:r>
      <w:r w:rsidR="006108ED" w:rsidRPr="00E90DFC">
        <w:rPr>
          <w:rFonts w:ascii="Calibri" w:eastAsia="SimSun" w:hAnsi="Calibri" w:cs="Tahoma"/>
          <w:sz w:val="22"/>
          <w:szCs w:val="22"/>
          <w:lang w:eastAsia="en-US"/>
        </w:rPr>
        <w:t xml:space="preserve">nová výstava </w:t>
      </w:r>
      <w:r w:rsidR="006108ED" w:rsidRPr="00E90DFC">
        <w:rPr>
          <w:rFonts w:ascii="Calibri" w:eastAsia="SimSun" w:hAnsi="Calibri" w:cs="Tahoma"/>
          <w:b/>
          <w:i/>
          <w:sz w:val="22"/>
          <w:szCs w:val="22"/>
          <w:lang w:eastAsia="en-US"/>
        </w:rPr>
        <w:t>Dvě staletí inženýrského umění</w:t>
      </w:r>
      <w:r w:rsidRPr="00E90DFC">
        <w:rPr>
          <w:rFonts w:ascii="Calibri" w:eastAsia="SimSun" w:hAnsi="Calibri" w:cs="Tahoma"/>
          <w:b/>
          <w:i/>
          <w:sz w:val="22"/>
          <w:szCs w:val="22"/>
          <w:lang w:eastAsia="en-US"/>
        </w:rPr>
        <w:t xml:space="preserve"> </w:t>
      </w:r>
      <w:r w:rsidR="00B1312E">
        <w:rPr>
          <w:rFonts w:ascii="Calibri" w:eastAsia="SimSun" w:hAnsi="Calibri" w:cs="Tahoma"/>
          <w:sz w:val="22"/>
          <w:szCs w:val="22"/>
          <w:lang w:eastAsia="en-US"/>
        </w:rPr>
        <w:t>prezentuje</w:t>
      </w:r>
      <w:r w:rsidRPr="00E90DFC">
        <w:rPr>
          <w:rFonts w:ascii="Calibri" w:eastAsia="SimSun" w:hAnsi="Calibri" w:cs="Tahoma"/>
          <w:sz w:val="22"/>
          <w:szCs w:val="22"/>
          <w:lang w:eastAsia="en-US"/>
        </w:rPr>
        <w:t xml:space="preserve"> </w:t>
      </w:r>
      <w:r w:rsidR="006108ED" w:rsidRPr="00E90DFC">
        <w:rPr>
          <w:rFonts w:ascii="Calibri" w:eastAsia="SimSun" w:hAnsi="Calibri" w:cs="Tahoma"/>
          <w:sz w:val="22"/>
          <w:szCs w:val="22"/>
          <w:lang w:eastAsia="en-US"/>
        </w:rPr>
        <w:t>průřez pozoruhodným dílem tuzemských tvůrců technických staveb i bohatým a historicky hodnotným fondem stavitelské sbírky NTM</w:t>
      </w:r>
      <w:r w:rsidR="006108ED" w:rsidRPr="002A688D">
        <w:rPr>
          <w:rFonts w:ascii="Calibri" w:eastAsia="SimSun" w:hAnsi="Calibri" w:cs="Tahoma"/>
          <w:b/>
          <w:sz w:val="22"/>
          <w:szCs w:val="22"/>
          <w:lang w:eastAsia="en-US"/>
        </w:rPr>
        <w:t xml:space="preserve">. </w:t>
      </w:r>
      <w:r w:rsidR="006108ED" w:rsidRPr="00E90DFC">
        <w:rPr>
          <w:rFonts w:ascii="Calibri" w:eastAsia="SimSun" w:hAnsi="Calibri" w:cs="Tahoma"/>
          <w:sz w:val="22"/>
          <w:szCs w:val="22"/>
          <w:lang w:eastAsia="en-US"/>
        </w:rPr>
        <w:t>Ta už je zastoupena v hlavní stálé expozici, její téma však charakterizuje obrat „od základů až po střechu. Exponáty nové výstavy sice střechu nemají a řada z nich ani základy, zato reprezentují elitní disciplínu „</w:t>
      </w:r>
      <w:proofErr w:type="spellStart"/>
      <w:r w:rsidR="006108ED" w:rsidRPr="00E90DFC">
        <w:rPr>
          <w:rFonts w:ascii="Calibri" w:eastAsia="SimSun" w:hAnsi="Calibri" w:cs="Tahoma"/>
          <w:sz w:val="22"/>
          <w:szCs w:val="22"/>
          <w:lang w:eastAsia="en-US"/>
        </w:rPr>
        <w:t>high-tech</w:t>
      </w:r>
      <w:proofErr w:type="spellEnd"/>
      <w:r w:rsidR="006108ED" w:rsidRPr="00E90DFC">
        <w:rPr>
          <w:rFonts w:ascii="Calibri" w:eastAsia="SimSun" w:hAnsi="Calibri" w:cs="Tahoma"/>
          <w:sz w:val="22"/>
          <w:szCs w:val="22"/>
          <w:lang w:eastAsia="en-US"/>
        </w:rPr>
        <w:t>“ stavitelského umění.</w:t>
      </w:r>
      <w:r w:rsidR="006108ED" w:rsidRPr="002A688D">
        <w:rPr>
          <w:rFonts w:ascii="Calibri" w:eastAsia="SimSun" w:hAnsi="Calibri" w:cs="Tahoma"/>
          <w:b/>
          <w:sz w:val="22"/>
          <w:szCs w:val="22"/>
          <w:lang w:eastAsia="en-US"/>
        </w:rPr>
        <w:t xml:space="preserve"> </w:t>
      </w:r>
      <w:r w:rsidRPr="00E90DFC">
        <w:rPr>
          <w:rFonts w:ascii="Calibri" w:eastAsia="SimSun" w:hAnsi="Calibri" w:cs="Tahoma"/>
          <w:sz w:val="22"/>
          <w:szCs w:val="22"/>
          <w:lang w:eastAsia="en-US"/>
        </w:rPr>
        <w:t xml:space="preserve">To platí prakticky o všech z nich, počínaje rozměrnou, precizně zpracovanou maketou části jezu </w:t>
      </w:r>
      <w:r w:rsidR="00AE1D2E">
        <w:rPr>
          <w:rFonts w:ascii="Calibri" w:eastAsia="SimSun" w:hAnsi="Calibri" w:cs="Tahoma"/>
          <w:sz w:val="22"/>
          <w:szCs w:val="22"/>
          <w:lang w:eastAsia="en-US"/>
        </w:rPr>
        <w:t xml:space="preserve">v </w:t>
      </w:r>
      <w:r w:rsidRPr="00E90DFC">
        <w:rPr>
          <w:rFonts w:ascii="Calibri" w:eastAsia="SimSun" w:hAnsi="Calibri" w:cs="Tahoma"/>
          <w:sz w:val="22"/>
          <w:szCs w:val="22"/>
          <w:lang w:eastAsia="en-US"/>
        </w:rPr>
        <w:t>Miřejovicích z roku 1908 a konče modelem razicí soupravy z ražeb ejpovických železničních tunelů, mladším o celých 106 let.</w:t>
      </w:r>
    </w:p>
    <w:p w:rsidR="006108ED" w:rsidRDefault="006108ED" w:rsidP="006108ED">
      <w:pPr>
        <w:rPr>
          <w:rFonts w:ascii="Calibri" w:eastAsia="SimSun" w:hAnsi="Calibri" w:cs="Tahoma"/>
          <w:b/>
          <w:sz w:val="22"/>
          <w:szCs w:val="22"/>
          <w:lang w:eastAsia="en-US"/>
        </w:rPr>
      </w:pPr>
    </w:p>
    <w:p w:rsidR="006108ED" w:rsidRPr="006108ED" w:rsidRDefault="006108ED" w:rsidP="00F30F4B">
      <w:pPr>
        <w:jc w:val="both"/>
        <w:rPr>
          <w:rFonts w:ascii="Calibri" w:eastAsia="SimSun" w:hAnsi="Calibri" w:cs="Tahoma"/>
          <w:sz w:val="22"/>
          <w:szCs w:val="22"/>
          <w:lang w:eastAsia="en-US"/>
        </w:rPr>
      </w:pPr>
    </w:p>
    <w:p w:rsidR="002A688D" w:rsidRDefault="002A688D" w:rsidP="00F30F4B">
      <w:pPr>
        <w:jc w:val="both"/>
        <w:rPr>
          <w:rFonts w:ascii="Calibri" w:eastAsia="SimSun" w:hAnsi="Calibri" w:cs="Tahoma"/>
          <w:b/>
          <w:sz w:val="22"/>
          <w:szCs w:val="22"/>
          <w:lang w:eastAsia="en-US"/>
        </w:rPr>
      </w:pPr>
      <w:r w:rsidRPr="009023B5">
        <w:rPr>
          <w:rFonts w:ascii="Calibri" w:eastAsia="SimSun" w:hAnsi="Calibri" w:cs="Tahoma"/>
          <w:b/>
          <w:sz w:val="22"/>
          <w:szCs w:val="22"/>
          <w:lang w:eastAsia="en-US"/>
        </w:rPr>
        <w:t xml:space="preserve">Železniční depozitář </w:t>
      </w:r>
      <w:r>
        <w:rPr>
          <w:rFonts w:ascii="Calibri" w:eastAsia="SimSun" w:hAnsi="Calibri" w:cs="Tahoma"/>
          <w:b/>
          <w:sz w:val="22"/>
          <w:szCs w:val="22"/>
          <w:lang w:eastAsia="en-US"/>
        </w:rPr>
        <w:t xml:space="preserve">NTM </w:t>
      </w:r>
      <w:r w:rsidRPr="009023B5">
        <w:rPr>
          <w:rFonts w:ascii="Calibri" w:eastAsia="SimSun" w:hAnsi="Calibri" w:cs="Tahoma"/>
          <w:b/>
          <w:sz w:val="22"/>
          <w:szCs w:val="22"/>
          <w:lang w:eastAsia="en-US"/>
        </w:rPr>
        <w:t>v</w:t>
      </w:r>
      <w:r w:rsidR="00697437">
        <w:rPr>
          <w:rFonts w:ascii="Calibri" w:eastAsia="SimSun" w:hAnsi="Calibri" w:cs="Tahoma"/>
          <w:b/>
          <w:sz w:val="22"/>
          <w:szCs w:val="22"/>
          <w:lang w:eastAsia="en-US"/>
        </w:rPr>
        <w:t> </w:t>
      </w:r>
      <w:r w:rsidRPr="009023B5">
        <w:rPr>
          <w:rFonts w:ascii="Calibri" w:eastAsia="SimSun" w:hAnsi="Calibri" w:cs="Tahoma"/>
          <w:b/>
          <w:sz w:val="22"/>
          <w:szCs w:val="22"/>
          <w:lang w:eastAsia="en-US"/>
        </w:rPr>
        <w:t>Chomutově</w:t>
      </w:r>
    </w:p>
    <w:p w:rsidR="00697437" w:rsidRDefault="00697437" w:rsidP="00F30F4B">
      <w:pPr>
        <w:jc w:val="both"/>
        <w:rPr>
          <w:rFonts w:ascii="Calibri" w:eastAsia="SimSun" w:hAnsi="Calibri" w:cs="Tahoma"/>
          <w:b/>
          <w:sz w:val="22"/>
          <w:szCs w:val="22"/>
          <w:lang w:eastAsia="en-US"/>
        </w:rPr>
      </w:pPr>
    </w:p>
    <w:p w:rsidR="00697437" w:rsidRPr="00911D0F" w:rsidRDefault="00021799" w:rsidP="00F30F4B">
      <w:pPr>
        <w:jc w:val="both"/>
        <w:rPr>
          <w:rFonts w:ascii="Calibri" w:eastAsia="SimSun" w:hAnsi="Calibri" w:cs="Tahoma"/>
          <w:i/>
          <w:sz w:val="22"/>
          <w:szCs w:val="22"/>
          <w:lang w:eastAsia="en-US"/>
        </w:rPr>
      </w:pPr>
      <w:r>
        <w:rPr>
          <w:rFonts w:ascii="Calibri" w:eastAsia="SimSun" w:hAnsi="Calibri" w:cs="Tahoma"/>
          <w:sz w:val="22"/>
          <w:szCs w:val="22"/>
          <w:lang w:eastAsia="en-US"/>
        </w:rPr>
        <w:t xml:space="preserve">Národní technické muzeum </w:t>
      </w:r>
      <w:r w:rsidR="00697437" w:rsidRPr="00697437">
        <w:rPr>
          <w:rFonts w:ascii="Calibri" w:eastAsia="SimSun" w:hAnsi="Calibri" w:cs="Tahoma"/>
          <w:sz w:val="22"/>
          <w:szCs w:val="22"/>
          <w:lang w:eastAsia="en-US"/>
        </w:rPr>
        <w:t xml:space="preserve">otevírá </w:t>
      </w:r>
      <w:r>
        <w:rPr>
          <w:rFonts w:ascii="Calibri" w:eastAsia="SimSun" w:hAnsi="Calibri" w:cs="Tahoma"/>
          <w:sz w:val="22"/>
          <w:szCs w:val="22"/>
          <w:lang w:eastAsia="en-US"/>
        </w:rPr>
        <w:t>Železniční d</w:t>
      </w:r>
      <w:r w:rsidRPr="00697437">
        <w:rPr>
          <w:rFonts w:ascii="Calibri" w:eastAsia="SimSun" w:hAnsi="Calibri" w:cs="Tahoma"/>
          <w:sz w:val="22"/>
          <w:szCs w:val="22"/>
          <w:lang w:eastAsia="en-US"/>
        </w:rPr>
        <w:t xml:space="preserve">epozitář </w:t>
      </w:r>
      <w:r>
        <w:rPr>
          <w:rFonts w:ascii="Calibri" w:eastAsia="SimSun" w:hAnsi="Calibri" w:cs="Tahoma"/>
          <w:sz w:val="22"/>
          <w:szCs w:val="22"/>
          <w:lang w:eastAsia="en-US"/>
        </w:rPr>
        <w:t xml:space="preserve">na letní sezónu </w:t>
      </w:r>
      <w:r w:rsidR="00697437" w:rsidRPr="00697437">
        <w:rPr>
          <w:rFonts w:ascii="Calibri" w:eastAsia="SimSun" w:hAnsi="Calibri" w:cs="Tahoma"/>
          <w:sz w:val="22"/>
          <w:szCs w:val="22"/>
          <w:lang w:eastAsia="en-US"/>
        </w:rPr>
        <w:t>s cílem představit nejen unikátní exponáty ze železniční sbírky NTM, ale také práci muzejníků, jejichž hlavním posláním je uchování technického dědictví pro budoucí generace. Železniční sbírka NTM je největší státní železniční sbírkou v České republice.</w:t>
      </w:r>
      <w:r>
        <w:rPr>
          <w:rFonts w:ascii="Calibri" w:eastAsia="SimSun" w:hAnsi="Calibri" w:cs="Tahoma"/>
          <w:sz w:val="22"/>
          <w:szCs w:val="22"/>
          <w:lang w:eastAsia="en-US"/>
        </w:rPr>
        <w:t xml:space="preserve"> I v letošní sezóně se zájemci o železniční historii mohou těšit také na jízdy historických muzejních vlaků. </w:t>
      </w:r>
      <w:r w:rsidR="00AE1D2E">
        <w:rPr>
          <w:rFonts w:ascii="Calibri" w:eastAsia="SimSun" w:hAnsi="Calibri" w:cs="Tahoma"/>
          <w:i/>
          <w:sz w:val="22"/>
          <w:szCs w:val="22"/>
          <w:lang w:eastAsia="en-US"/>
        </w:rPr>
        <w:t xml:space="preserve">Nejbližší jízda </w:t>
      </w:r>
      <w:r w:rsidRPr="00911D0F">
        <w:rPr>
          <w:rFonts w:ascii="Calibri" w:eastAsia="SimSun" w:hAnsi="Calibri" w:cs="Tahoma"/>
          <w:i/>
          <w:sz w:val="22"/>
          <w:szCs w:val="22"/>
          <w:lang w:eastAsia="en-US"/>
        </w:rPr>
        <w:t>historick</w:t>
      </w:r>
      <w:r w:rsidR="00AE1D2E">
        <w:rPr>
          <w:rFonts w:ascii="Calibri" w:eastAsia="SimSun" w:hAnsi="Calibri" w:cs="Tahoma"/>
          <w:i/>
          <w:sz w:val="22"/>
          <w:szCs w:val="22"/>
          <w:lang w:eastAsia="en-US"/>
        </w:rPr>
        <w:t xml:space="preserve">ého </w:t>
      </w:r>
      <w:r w:rsidRPr="00911D0F">
        <w:rPr>
          <w:rFonts w:ascii="Calibri" w:eastAsia="SimSun" w:hAnsi="Calibri" w:cs="Tahoma"/>
          <w:i/>
          <w:sz w:val="22"/>
          <w:szCs w:val="22"/>
          <w:lang w:eastAsia="en-US"/>
        </w:rPr>
        <w:t>parní</w:t>
      </w:r>
      <w:r w:rsidR="00AE1D2E">
        <w:rPr>
          <w:rFonts w:ascii="Calibri" w:eastAsia="SimSun" w:hAnsi="Calibri" w:cs="Tahoma"/>
          <w:i/>
          <w:sz w:val="22"/>
          <w:szCs w:val="22"/>
          <w:lang w:eastAsia="en-US"/>
        </w:rPr>
        <w:t>ho</w:t>
      </w:r>
      <w:r w:rsidRPr="00911D0F">
        <w:rPr>
          <w:rFonts w:ascii="Calibri" w:eastAsia="SimSun" w:hAnsi="Calibri" w:cs="Tahoma"/>
          <w:i/>
          <w:sz w:val="22"/>
          <w:szCs w:val="22"/>
          <w:lang w:eastAsia="en-US"/>
        </w:rPr>
        <w:t xml:space="preserve"> vlak</w:t>
      </w:r>
      <w:r w:rsidR="00AE1D2E">
        <w:rPr>
          <w:rFonts w:ascii="Calibri" w:eastAsia="SimSun" w:hAnsi="Calibri" w:cs="Tahoma"/>
          <w:i/>
          <w:sz w:val="22"/>
          <w:szCs w:val="22"/>
          <w:lang w:eastAsia="en-US"/>
        </w:rPr>
        <w:t>u</w:t>
      </w:r>
      <w:r w:rsidRPr="00911D0F">
        <w:rPr>
          <w:rFonts w:ascii="Calibri" w:eastAsia="SimSun" w:hAnsi="Calibri" w:cs="Tahoma"/>
          <w:i/>
          <w:sz w:val="22"/>
          <w:szCs w:val="22"/>
          <w:lang w:eastAsia="en-US"/>
        </w:rPr>
        <w:t xml:space="preserve"> NTM </w:t>
      </w:r>
      <w:r w:rsidR="00AE1D2E">
        <w:rPr>
          <w:rFonts w:ascii="Calibri" w:eastAsia="SimSun" w:hAnsi="Calibri" w:cs="Tahoma"/>
          <w:i/>
          <w:sz w:val="22"/>
          <w:szCs w:val="22"/>
          <w:lang w:eastAsia="en-US"/>
        </w:rPr>
        <w:t>povede</w:t>
      </w:r>
      <w:r w:rsidR="003A142A">
        <w:rPr>
          <w:rFonts w:ascii="Calibri" w:eastAsia="SimSun" w:hAnsi="Calibri" w:cs="Tahoma"/>
          <w:i/>
          <w:sz w:val="22"/>
          <w:szCs w:val="22"/>
          <w:lang w:eastAsia="en-US"/>
        </w:rPr>
        <w:t xml:space="preserve"> </w:t>
      </w:r>
      <w:r w:rsidR="003A142A" w:rsidRPr="00911D0F">
        <w:rPr>
          <w:rFonts w:ascii="Calibri" w:eastAsia="SimSun" w:hAnsi="Calibri" w:cs="Tahoma"/>
          <w:i/>
          <w:sz w:val="22"/>
          <w:szCs w:val="22"/>
          <w:lang w:eastAsia="en-US"/>
        </w:rPr>
        <w:t>v sobotu 16. května</w:t>
      </w:r>
      <w:r w:rsidR="00AE1D2E">
        <w:rPr>
          <w:rFonts w:ascii="Calibri" w:eastAsia="SimSun" w:hAnsi="Calibri" w:cs="Tahoma"/>
          <w:i/>
          <w:sz w:val="22"/>
          <w:szCs w:val="22"/>
          <w:lang w:eastAsia="en-US"/>
        </w:rPr>
        <w:t xml:space="preserve"> </w:t>
      </w:r>
      <w:r w:rsidRPr="00911D0F">
        <w:rPr>
          <w:rFonts w:ascii="Calibri" w:eastAsia="SimSun" w:hAnsi="Calibri" w:cs="Tahoma"/>
          <w:i/>
          <w:sz w:val="22"/>
          <w:szCs w:val="22"/>
          <w:lang w:eastAsia="en-US"/>
        </w:rPr>
        <w:t>z Prahy do Brandýsa nad</w:t>
      </w:r>
      <w:r w:rsidR="003A142A">
        <w:rPr>
          <w:rFonts w:ascii="Calibri" w:eastAsia="SimSun" w:hAnsi="Calibri" w:cs="Tahoma"/>
          <w:i/>
          <w:sz w:val="22"/>
          <w:szCs w:val="22"/>
          <w:lang w:eastAsia="en-US"/>
        </w:rPr>
        <w:t xml:space="preserve"> </w:t>
      </w:r>
      <w:r w:rsidR="00D770B7">
        <w:rPr>
          <w:rFonts w:ascii="Calibri" w:eastAsia="SimSun" w:hAnsi="Calibri" w:cs="Tahoma"/>
          <w:i/>
          <w:sz w:val="22"/>
          <w:szCs w:val="22"/>
          <w:lang w:eastAsia="en-US"/>
        </w:rPr>
        <w:t>L</w:t>
      </w:r>
      <w:r w:rsidR="003A142A">
        <w:rPr>
          <w:rFonts w:ascii="Calibri" w:eastAsia="SimSun" w:hAnsi="Calibri" w:cs="Tahoma"/>
          <w:i/>
          <w:sz w:val="22"/>
          <w:szCs w:val="22"/>
          <w:lang w:eastAsia="en-US"/>
        </w:rPr>
        <w:t>abem</w:t>
      </w:r>
      <w:r w:rsidRPr="00911D0F">
        <w:rPr>
          <w:rFonts w:ascii="Calibri" w:eastAsia="SimSun" w:hAnsi="Calibri" w:cs="Tahoma"/>
          <w:i/>
          <w:sz w:val="22"/>
          <w:szCs w:val="22"/>
          <w:lang w:eastAsia="en-US"/>
        </w:rPr>
        <w:t xml:space="preserve"> </w:t>
      </w:r>
      <w:r w:rsidR="005B04D1" w:rsidRPr="00911D0F">
        <w:rPr>
          <w:rFonts w:ascii="Calibri" w:eastAsia="SimSun" w:hAnsi="Calibri" w:cs="Tahoma"/>
          <w:i/>
          <w:sz w:val="22"/>
          <w:szCs w:val="22"/>
          <w:lang w:eastAsia="en-US"/>
        </w:rPr>
        <w:t>na akci Audience u císaře Karla</w:t>
      </w:r>
      <w:r w:rsidRPr="00911D0F">
        <w:rPr>
          <w:rFonts w:ascii="Calibri" w:eastAsia="SimSun" w:hAnsi="Calibri" w:cs="Tahoma"/>
          <w:i/>
          <w:sz w:val="22"/>
          <w:szCs w:val="22"/>
          <w:lang w:eastAsia="en-US"/>
        </w:rPr>
        <w:t xml:space="preserve">. </w:t>
      </w:r>
    </w:p>
    <w:p w:rsidR="00697437" w:rsidRPr="00911D0F" w:rsidRDefault="00697437" w:rsidP="00F30F4B">
      <w:pPr>
        <w:jc w:val="both"/>
        <w:rPr>
          <w:rFonts w:ascii="Calibri" w:eastAsia="SimSun" w:hAnsi="Calibri" w:cs="Tahoma"/>
          <w:b/>
          <w:i/>
          <w:sz w:val="22"/>
          <w:szCs w:val="22"/>
          <w:lang w:eastAsia="en-US"/>
        </w:rPr>
      </w:pPr>
    </w:p>
    <w:p w:rsidR="002A688D" w:rsidRDefault="002A688D" w:rsidP="00F30F4B">
      <w:pPr>
        <w:jc w:val="both"/>
        <w:rPr>
          <w:rFonts w:ascii="Calibri" w:eastAsia="SimSun" w:hAnsi="Calibri" w:cs="Tahoma"/>
          <w:b/>
          <w:sz w:val="22"/>
          <w:szCs w:val="22"/>
          <w:lang w:eastAsia="en-US"/>
        </w:rPr>
      </w:pPr>
    </w:p>
    <w:p w:rsidR="00911D0F" w:rsidRDefault="00911D0F" w:rsidP="00F30F4B">
      <w:pPr>
        <w:jc w:val="both"/>
        <w:rPr>
          <w:rFonts w:ascii="Calibri" w:eastAsia="SimSun" w:hAnsi="Calibri" w:cs="Tahoma"/>
          <w:b/>
          <w:sz w:val="22"/>
          <w:szCs w:val="22"/>
          <w:lang w:eastAsia="en-US"/>
        </w:rPr>
      </w:pPr>
    </w:p>
    <w:p w:rsidR="00911D0F" w:rsidRDefault="00911D0F" w:rsidP="00F30F4B">
      <w:pPr>
        <w:jc w:val="both"/>
        <w:rPr>
          <w:rFonts w:ascii="Calibri" w:eastAsia="SimSun" w:hAnsi="Calibri" w:cs="Tahoma"/>
          <w:b/>
          <w:sz w:val="22"/>
          <w:szCs w:val="22"/>
          <w:lang w:eastAsia="en-US"/>
        </w:rPr>
      </w:pPr>
    </w:p>
    <w:p w:rsidR="002A688D" w:rsidRPr="00F30F4B" w:rsidRDefault="002A688D" w:rsidP="00F30F4B">
      <w:pPr>
        <w:jc w:val="both"/>
        <w:rPr>
          <w:rFonts w:ascii="Calibri" w:eastAsia="SimSun" w:hAnsi="Calibri" w:cs="Tahoma"/>
          <w:b/>
          <w:sz w:val="22"/>
          <w:szCs w:val="22"/>
          <w:lang w:eastAsia="en-US"/>
        </w:rPr>
      </w:pPr>
      <w:r>
        <w:rPr>
          <w:rFonts w:ascii="Calibri" w:eastAsia="SimSun" w:hAnsi="Calibri" w:cs="Tahoma"/>
          <w:b/>
          <w:sz w:val="22"/>
          <w:szCs w:val="22"/>
          <w:lang w:eastAsia="en-US"/>
        </w:rPr>
        <w:t>Poštovní muzeum NTM ve Vyšším Brodě</w:t>
      </w:r>
    </w:p>
    <w:p w:rsidR="00031818" w:rsidRPr="00A628F8" w:rsidRDefault="00A628F8" w:rsidP="00614780">
      <w:pPr>
        <w:widowControl/>
        <w:shd w:val="clear" w:color="auto" w:fill="FFFFFF"/>
        <w:suppressAutoHyphens w:val="0"/>
        <w:autoSpaceDN/>
        <w:spacing w:beforeAutospacing="1" w:afterAutospacing="1"/>
        <w:jc w:val="both"/>
        <w:textAlignment w:val="auto"/>
        <w:rPr>
          <w:rFonts w:ascii="Calibri" w:eastAsia="SimSun" w:hAnsi="Calibri" w:cs="Tahoma"/>
          <w:i/>
          <w:sz w:val="22"/>
          <w:szCs w:val="22"/>
          <w:lang w:eastAsia="en-US"/>
        </w:rPr>
      </w:pPr>
      <w:r w:rsidRPr="00A628F8">
        <w:rPr>
          <w:rFonts w:ascii="Calibri" w:eastAsia="SimSun" w:hAnsi="Calibri" w:cs="Tahoma"/>
          <w:sz w:val="22"/>
          <w:szCs w:val="22"/>
          <w:lang w:eastAsia="en-US"/>
        </w:rPr>
        <w:t xml:space="preserve">Nová pobočka </w:t>
      </w:r>
      <w:r>
        <w:rPr>
          <w:rFonts w:ascii="Calibri" w:eastAsia="SimSun" w:hAnsi="Calibri" w:cs="Tahoma"/>
          <w:sz w:val="22"/>
          <w:szCs w:val="22"/>
          <w:lang w:eastAsia="en-US"/>
        </w:rPr>
        <w:t xml:space="preserve">NTM </w:t>
      </w:r>
      <w:r w:rsidRPr="00A628F8">
        <w:rPr>
          <w:rFonts w:ascii="Calibri" w:eastAsia="SimSun" w:hAnsi="Calibri" w:cs="Tahoma"/>
          <w:sz w:val="22"/>
          <w:szCs w:val="22"/>
          <w:lang w:eastAsia="en-US"/>
        </w:rPr>
        <w:t xml:space="preserve">ve Vyšším Brodě </w:t>
      </w:r>
      <w:r>
        <w:rPr>
          <w:rFonts w:ascii="Calibri" w:eastAsia="SimSun" w:hAnsi="Calibri" w:cs="Tahoma"/>
          <w:sz w:val="22"/>
          <w:szCs w:val="22"/>
          <w:lang w:eastAsia="en-US"/>
        </w:rPr>
        <w:t xml:space="preserve">je umístěna v areálu cisterciáckého kláštera. </w:t>
      </w:r>
      <w:r w:rsidR="00031818">
        <w:rPr>
          <w:rFonts w:ascii="Calibri" w:eastAsia="SimSun" w:hAnsi="Calibri" w:cs="Tahoma"/>
          <w:sz w:val="22"/>
          <w:szCs w:val="22"/>
          <w:lang w:eastAsia="en-US"/>
        </w:rPr>
        <w:t xml:space="preserve">V rozsáhlých sálech expozice </w:t>
      </w:r>
      <w:r w:rsidR="00031818" w:rsidRPr="00031818">
        <w:rPr>
          <w:rFonts w:ascii="Calibri" w:eastAsia="SimSun" w:hAnsi="Calibri" w:cs="Tahoma"/>
          <w:b/>
          <w:i/>
          <w:sz w:val="22"/>
          <w:szCs w:val="22"/>
          <w:lang w:eastAsia="en-US"/>
        </w:rPr>
        <w:t>Dějin poštovnictví</w:t>
      </w:r>
      <w:r w:rsidR="00031818">
        <w:rPr>
          <w:rFonts w:ascii="Calibri" w:eastAsia="SimSun" w:hAnsi="Calibri" w:cs="Tahoma"/>
          <w:sz w:val="22"/>
          <w:szCs w:val="22"/>
          <w:lang w:eastAsia="en-US"/>
        </w:rPr>
        <w:t xml:space="preserve"> se návštěvníci seznámí s </w:t>
      </w:r>
      <w:r w:rsidR="00031818" w:rsidRPr="00A628F8">
        <w:rPr>
          <w:rFonts w:ascii="Calibri" w:eastAsia="SimSun" w:hAnsi="Calibri" w:cs="Tahoma"/>
          <w:sz w:val="22"/>
          <w:szCs w:val="22"/>
          <w:lang w:eastAsia="en-US"/>
        </w:rPr>
        <w:t>vývoj</w:t>
      </w:r>
      <w:r w:rsidR="00031818">
        <w:rPr>
          <w:rFonts w:ascii="Calibri" w:eastAsia="SimSun" w:hAnsi="Calibri" w:cs="Tahoma"/>
          <w:sz w:val="22"/>
          <w:szCs w:val="22"/>
          <w:lang w:eastAsia="en-US"/>
        </w:rPr>
        <w:t>em</w:t>
      </w:r>
      <w:r w:rsidR="00031818" w:rsidRPr="00A628F8">
        <w:rPr>
          <w:rFonts w:ascii="Calibri" w:eastAsia="SimSun" w:hAnsi="Calibri" w:cs="Tahoma"/>
          <w:sz w:val="22"/>
          <w:szCs w:val="22"/>
          <w:lang w:eastAsia="en-US"/>
        </w:rPr>
        <w:t xml:space="preserve"> poštovních služeb a jejich proměn</w:t>
      </w:r>
      <w:r w:rsidR="00031818">
        <w:rPr>
          <w:rFonts w:ascii="Calibri" w:eastAsia="SimSun" w:hAnsi="Calibri" w:cs="Tahoma"/>
          <w:sz w:val="22"/>
          <w:szCs w:val="22"/>
          <w:lang w:eastAsia="en-US"/>
        </w:rPr>
        <w:t xml:space="preserve">ou. </w:t>
      </w:r>
      <w:r w:rsidR="00031818" w:rsidRPr="00A628F8">
        <w:rPr>
          <w:rFonts w:ascii="Calibri" w:eastAsia="SimSun" w:hAnsi="Calibri" w:cs="Tahoma"/>
          <w:sz w:val="22"/>
          <w:szCs w:val="22"/>
          <w:lang w:eastAsia="en-US"/>
        </w:rPr>
        <w:t>Historii poštovní dopravy přibližuje unikátní sbírka kočárů, vozů a saní</w:t>
      </w:r>
      <w:r w:rsidR="00614780">
        <w:rPr>
          <w:rFonts w:ascii="Calibri" w:eastAsia="SimSun" w:hAnsi="Calibri" w:cs="Tahoma"/>
          <w:sz w:val="22"/>
          <w:szCs w:val="22"/>
          <w:lang w:eastAsia="en-US"/>
        </w:rPr>
        <w:t xml:space="preserve">, </w:t>
      </w:r>
      <w:r w:rsidR="00031818">
        <w:rPr>
          <w:rFonts w:ascii="Calibri" w:eastAsia="SimSun" w:hAnsi="Calibri" w:cs="Tahoma"/>
          <w:sz w:val="22"/>
          <w:szCs w:val="22"/>
          <w:lang w:eastAsia="en-US"/>
        </w:rPr>
        <w:t>interaktivní zážitek nabízí expozice</w:t>
      </w:r>
      <w:r w:rsidR="00614780">
        <w:rPr>
          <w:rFonts w:ascii="Calibri" w:eastAsia="SimSun" w:hAnsi="Calibri" w:cs="Tahoma"/>
          <w:sz w:val="22"/>
          <w:szCs w:val="22"/>
          <w:lang w:eastAsia="en-US"/>
        </w:rPr>
        <w:t xml:space="preserve"> </w:t>
      </w:r>
      <w:r w:rsidR="00614780" w:rsidRPr="00614780">
        <w:rPr>
          <w:rFonts w:ascii="Calibri" w:eastAsia="SimSun" w:hAnsi="Calibri" w:cs="Tahoma"/>
          <w:b/>
          <w:i/>
          <w:sz w:val="22"/>
          <w:szCs w:val="22"/>
          <w:lang w:eastAsia="en-US"/>
        </w:rPr>
        <w:t>Známky z celého světa</w:t>
      </w:r>
      <w:r w:rsidR="00614780">
        <w:rPr>
          <w:rFonts w:ascii="Calibri" w:eastAsia="SimSun" w:hAnsi="Calibri" w:cs="Tahoma"/>
          <w:sz w:val="22"/>
          <w:szCs w:val="22"/>
          <w:lang w:eastAsia="en-US"/>
        </w:rPr>
        <w:t>.</w:t>
      </w:r>
      <w:r w:rsidR="00031818">
        <w:rPr>
          <w:rFonts w:ascii="Calibri" w:eastAsia="SimSun" w:hAnsi="Calibri" w:cs="Tahoma"/>
          <w:sz w:val="22"/>
          <w:szCs w:val="22"/>
          <w:lang w:eastAsia="en-US"/>
        </w:rPr>
        <w:t xml:space="preserve"> Zábavu i poučení zde najdou i malí návštěvníci, pro které je připraveno </w:t>
      </w:r>
      <w:r w:rsidR="00031818" w:rsidRPr="00031818">
        <w:rPr>
          <w:rFonts w:ascii="Calibri" w:eastAsia="SimSun" w:hAnsi="Calibri" w:cs="Tahoma"/>
          <w:b/>
          <w:i/>
          <w:sz w:val="22"/>
          <w:szCs w:val="22"/>
          <w:lang w:eastAsia="en-US"/>
        </w:rPr>
        <w:t>Dětské poštovní hřiště</w:t>
      </w:r>
      <w:r w:rsidR="00031818">
        <w:rPr>
          <w:rFonts w:ascii="Calibri" w:eastAsia="SimSun" w:hAnsi="Calibri" w:cs="Tahoma"/>
          <w:sz w:val="22"/>
          <w:szCs w:val="22"/>
          <w:lang w:eastAsia="en-US"/>
        </w:rPr>
        <w:t xml:space="preserve">. </w:t>
      </w:r>
      <w:r w:rsidR="00614780">
        <w:rPr>
          <w:rFonts w:ascii="Calibri" w:eastAsia="SimSun" w:hAnsi="Calibri" w:cs="Tahoma"/>
          <w:sz w:val="22"/>
          <w:szCs w:val="22"/>
          <w:lang w:eastAsia="en-US"/>
        </w:rPr>
        <w:t xml:space="preserve">Poštovní muzeum se stalo součástí Národního technického muzea na základě rozhodnutí vlády k 1. lednu letošního roku. Pobočka ve Vyšším Brodě oslaví letos 50. výročí své existence. </w:t>
      </w:r>
      <w:r w:rsidR="00614780" w:rsidRPr="00614780">
        <w:rPr>
          <w:rFonts w:ascii="Calibri" w:eastAsia="SimSun" w:hAnsi="Calibri" w:cs="Tahoma"/>
          <w:i/>
          <w:sz w:val="22"/>
          <w:szCs w:val="22"/>
          <w:lang w:eastAsia="en-US"/>
        </w:rPr>
        <w:t xml:space="preserve">Poštovní muzeum v Praze ve Vávrově mlýně bude </w:t>
      </w:r>
      <w:r w:rsidR="00614780">
        <w:rPr>
          <w:rFonts w:ascii="Calibri" w:eastAsia="SimSun" w:hAnsi="Calibri" w:cs="Tahoma"/>
          <w:i/>
          <w:sz w:val="22"/>
          <w:szCs w:val="22"/>
          <w:lang w:eastAsia="en-US"/>
        </w:rPr>
        <w:t xml:space="preserve">otevřeno </w:t>
      </w:r>
      <w:r w:rsidR="00614780" w:rsidRPr="00614780">
        <w:rPr>
          <w:rFonts w:ascii="Calibri" w:eastAsia="SimSun" w:hAnsi="Calibri" w:cs="Tahoma"/>
          <w:i/>
          <w:sz w:val="22"/>
          <w:szCs w:val="22"/>
          <w:lang w:eastAsia="en-US"/>
        </w:rPr>
        <w:t xml:space="preserve">s novou expozicí </w:t>
      </w:r>
      <w:r w:rsidR="00614780">
        <w:rPr>
          <w:rFonts w:ascii="Calibri" w:eastAsia="SimSun" w:hAnsi="Calibri" w:cs="Tahoma"/>
          <w:i/>
          <w:sz w:val="22"/>
          <w:szCs w:val="22"/>
          <w:lang w:eastAsia="en-US"/>
        </w:rPr>
        <w:t xml:space="preserve">od středy 3. června. </w:t>
      </w:r>
    </w:p>
    <w:p w:rsidR="00A628F8" w:rsidRPr="00614780" w:rsidRDefault="00614780" w:rsidP="002A688D">
      <w:pPr>
        <w:rPr>
          <w:rFonts w:ascii="Calibri" w:eastAsia="SimSun" w:hAnsi="Calibri" w:cs="Tahoma"/>
          <w:b/>
          <w:sz w:val="22"/>
          <w:szCs w:val="22"/>
          <w:lang w:eastAsia="en-US"/>
        </w:rPr>
      </w:pPr>
      <w:r w:rsidRPr="00614780">
        <w:rPr>
          <w:rFonts w:ascii="Calibri" w:eastAsia="SimSun" w:hAnsi="Calibri" w:cs="Tahoma"/>
          <w:b/>
          <w:sz w:val="22"/>
          <w:szCs w:val="22"/>
          <w:lang w:eastAsia="en-US"/>
        </w:rPr>
        <w:t xml:space="preserve">Informace o otevírací době poboček NTM, vstupném a další podrobnosti naleznete na </w:t>
      </w:r>
      <w:hyperlink r:id="rId7" w:history="1">
        <w:r w:rsidRPr="00614780">
          <w:rPr>
            <w:rStyle w:val="Hypertextovodkaz"/>
            <w:rFonts w:ascii="Calibri" w:eastAsia="SimSun" w:hAnsi="Calibri" w:cs="Tahoma"/>
            <w:b/>
            <w:sz w:val="22"/>
            <w:szCs w:val="22"/>
            <w:lang w:eastAsia="en-US"/>
          </w:rPr>
          <w:t>www.ntm.cz</w:t>
        </w:r>
      </w:hyperlink>
      <w:r w:rsidRPr="00614780">
        <w:rPr>
          <w:rFonts w:ascii="Calibri" w:eastAsia="SimSun" w:hAnsi="Calibri" w:cs="Tahoma"/>
          <w:b/>
          <w:sz w:val="22"/>
          <w:szCs w:val="22"/>
          <w:lang w:eastAsia="en-US"/>
        </w:rPr>
        <w:t xml:space="preserve">. </w:t>
      </w:r>
    </w:p>
    <w:p w:rsidR="00A628F8" w:rsidRDefault="00A628F8" w:rsidP="002A688D">
      <w:pPr>
        <w:rPr>
          <w:rFonts w:ascii="Calibri" w:eastAsia="SimSun" w:hAnsi="Calibri" w:cs="Tahoma"/>
          <w:b/>
          <w:sz w:val="22"/>
          <w:szCs w:val="22"/>
          <w:lang w:eastAsia="en-US"/>
        </w:rPr>
      </w:pPr>
    </w:p>
    <w:p w:rsidR="00C46340" w:rsidRDefault="0017476A">
      <w:pPr>
        <w:pStyle w:val="Standard"/>
      </w:pPr>
      <w:r>
        <w:rPr>
          <w:rFonts w:cs="Calibri"/>
          <w:u w:val="single" w:color="000000"/>
        </w:rPr>
        <w:t>Kontakt:</w:t>
      </w:r>
    </w:p>
    <w:p w:rsidR="00C46340" w:rsidRDefault="0017476A" w:rsidP="002B7EE5">
      <w:pPr>
        <w:pStyle w:val="Standard"/>
      </w:pPr>
      <w:r>
        <w:rPr>
          <w:rFonts w:cs="Calibri"/>
          <w:sz w:val="20"/>
          <w:szCs w:val="20"/>
        </w:rPr>
        <w:t xml:space="preserve">Mgr. Jana Dobisíková                                                                                          </w:t>
      </w:r>
      <w:r>
        <w:rPr>
          <w:rFonts w:cs="Calibri"/>
          <w:sz w:val="20"/>
          <w:szCs w:val="20"/>
        </w:rPr>
        <w:br/>
      </w:r>
      <w:r w:rsidR="00AB3961">
        <w:rPr>
          <w:rFonts w:cs="Calibri"/>
          <w:sz w:val="20"/>
          <w:szCs w:val="20"/>
        </w:rPr>
        <w:t>Vedoucí o</w:t>
      </w:r>
      <w:r>
        <w:rPr>
          <w:rFonts w:cs="Calibri"/>
          <w:sz w:val="20"/>
          <w:szCs w:val="20"/>
        </w:rPr>
        <w:t xml:space="preserve">ddělení PR a práce s veřejností </w:t>
      </w:r>
      <w:r>
        <w:rPr>
          <w:rFonts w:cs="Calibri"/>
          <w:sz w:val="20"/>
          <w:szCs w:val="20"/>
        </w:rPr>
        <w:br/>
      </w:r>
      <w:proofErr w:type="gramStart"/>
      <w:r>
        <w:rPr>
          <w:rFonts w:cs="Calibri"/>
          <w:sz w:val="20"/>
          <w:szCs w:val="20"/>
        </w:rPr>
        <w:t>E-mail</w:t>
      </w:r>
      <w:proofErr w:type="gramEnd"/>
      <w:r>
        <w:rPr>
          <w:rFonts w:cs="Calibri"/>
          <w:sz w:val="20"/>
          <w:szCs w:val="20"/>
        </w:rPr>
        <w:t>: jana.dobisikova@ntm.cz</w:t>
      </w:r>
      <w:r>
        <w:rPr>
          <w:rFonts w:cs="Calibri"/>
          <w:sz w:val="20"/>
          <w:szCs w:val="20"/>
        </w:rPr>
        <w:br/>
        <w:t>Mob: +420 777 710 826</w:t>
      </w:r>
      <w:r>
        <w:rPr>
          <w:rFonts w:cs="Calibri"/>
          <w:sz w:val="20"/>
          <w:szCs w:val="20"/>
        </w:rPr>
        <w:br/>
        <w:t>Národní technické muzeum</w:t>
      </w:r>
      <w:r>
        <w:rPr>
          <w:rFonts w:cs="Calibri"/>
          <w:sz w:val="20"/>
          <w:szCs w:val="20"/>
        </w:rPr>
        <w:br/>
        <w:t>Kostelní 42, 170 00 Praha 7</w:t>
      </w:r>
    </w:p>
    <w:sectPr w:rsidR="00C4634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C59" w:rsidRDefault="00C60C59">
      <w:r>
        <w:separator/>
      </w:r>
    </w:p>
  </w:endnote>
  <w:endnote w:type="continuationSeparator" w:id="0">
    <w:p w:rsidR="00C60C59" w:rsidRDefault="00C6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CD1" w:rsidRDefault="0017476A">
    <w:pPr>
      <w:pStyle w:val="Zpat"/>
      <w:tabs>
        <w:tab w:val="clear" w:pos="9072"/>
        <w:tab w:val="right" w:pos="9046"/>
      </w:tabs>
      <w:jc w:val="center"/>
    </w:pPr>
    <w:r>
      <w:t>Kontakt pro m</w:t>
    </w:r>
    <w:r>
      <w:rPr>
        <w:lang w:val="fr-FR"/>
      </w:rPr>
      <w:t>é</w:t>
    </w:r>
    <w:proofErr w:type="spellStart"/>
    <w:r>
      <w:t>dia</w:t>
    </w:r>
    <w:proofErr w:type="spellEnd"/>
    <w:r>
      <w:t xml:space="preserve">: </w:t>
    </w:r>
    <w:r w:rsidR="00AB3961">
      <w:t>Mgr</w:t>
    </w:r>
    <w:r>
      <w:t>. Jan</w:t>
    </w:r>
    <w:r w:rsidR="00AB3961">
      <w:t>a</w:t>
    </w:r>
    <w:r>
      <w:t xml:space="preserve"> D</w:t>
    </w:r>
    <w:r w:rsidR="00AB3961">
      <w:t>obisíková</w:t>
    </w:r>
    <w:r>
      <w:t>| jan</w:t>
    </w:r>
    <w:r w:rsidR="00AB3961">
      <w:t>a</w:t>
    </w:r>
    <w:r>
      <w:t>.</w:t>
    </w:r>
    <w:r w:rsidR="00AB3961">
      <w:t>dobisikova</w:t>
    </w:r>
    <w:r>
      <w:t>@ntm.cz | +420</w:t>
    </w:r>
    <w:r w:rsidR="00AB3961">
      <w:t> </w:t>
    </w:r>
    <w:r>
      <w:t>77</w:t>
    </w:r>
    <w:r w:rsidR="00AB3961">
      <w:t>7 710 826</w:t>
    </w:r>
    <w:r>
      <w:t> </w:t>
    </w:r>
  </w:p>
  <w:p w:rsidR="00521CD1" w:rsidRDefault="0017476A">
    <w:pPr>
      <w:pStyle w:val="Zpat"/>
      <w:tabs>
        <w:tab w:val="clear" w:pos="9072"/>
        <w:tab w:val="right" w:pos="9046"/>
      </w:tabs>
    </w:pPr>
    <w:r>
      <w:rPr>
        <w:lang w:val="de-DE"/>
      </w:rPr>
      <w:tab/>
      <w:t>WWW.NTM.CZ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C59" w:rsidRDefault="00C60C59">
      <w:r>
        <w:rPr>
          <w:color w:val="000000"/>
        </w:rPr>
        <w:separator/>
      </w:r>
    </w:p>
  </w:footnote>
  <w:footnote w:type="continuationSeparator" w:id="0">
    <w:p w:rsidR="00C60C59" w:rsidRDefault="00C60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CD1" w:rsidRDefault="0017476A">
    <w:pPr>
      <w:pStyle w:val="Zhlav"/>
      <w:tabs>
        <w:tab w:val="clear" w:pos="9072"/>
        <w:tab w:val="right" w:pos="9046"/>
      </w:tabs>
    </w:pPr>
    <w:r>
      <w:rPr>
        <w:noProof/>
      </w:rPr>
      <w:drawing>
        <wp:inline distT="0" distB="0" distL="0" distR="0">
          <wp:extent cx="731520" cy="731520"/>
          <wp:effectExtent l="0" t="0" r="0" b="0"/>
          <wp:docPr id="1"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31520" cy="731520"/>
                  </a:xfrm>
                  <a:prstGeom prst="rect">
                    <a:avLst/>
                  </a:prstGeom>
                  <a:noFill/>
                  <a:ln>
                    <a:noFill/>
                    <a:prstDash/>
                  </a:ln>
                </pic:spPr>
              </pic:pic>
            </a:graphicData>
          </a:graphic>
        </wp:inline>
      </w:drawing>
    </w:r>
    <w:r>
      <w:br/>
    </w:r>
    <w:r>
      <w:rPr>
        <w:lang w:val="en-US"/>
      </w:rPr>
      <w:t>______________________________</w:t>
    </w:r>
    <w:r>
      <w:br/>
      <w:t xml:space="preserve">NÁRODNÍ </w:t>
    </w:r>
    <w:r>
      <w:rPr>
        <w:lang w:val="de-DE"/>
      </w:rPr>
      <w:t>TECHNICK</w:t>
    </w:r>
    <w:r>
      <w:rPr>
        <w:lang w:val="pt-PT"/>
      </w:rPr>
      <w:t xml:space="preserve">É </w:t>
    </w:r>
    <w:r>
      <w:t>MUZEUM | KOSTELNÍ 42 | 170 78 PRAHA 7 | WWW.NTM.CZ</w:t>
    </w:r>
  </w:p>
  <w:p w:rsidR="00521CD1" w:rsidRDefault="0017476A">
    <w:pPr>
      <w:pStyle w:val="Zhlav"/>
      <w:tabs>
        <w:tab w:val="clear" w:pos="9072"/>
        <w:tab w:val="right" w:pos="9046"/>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47AD"/>
    <w:multiLevelType w:val="multilevel"/>
    <w:tmpl w:val="06A2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02784"/>
    <w:multiLevelType w:val="multilevel"/>
    <w:tmpl w:val="6C124D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573FB9"/>
    <w:multiLevelType w:val="multilevel"/>
    <w:tmpl w:val="DC94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AF25BD"/>
    <w:multiLevelType w:val="multilevel"/>
    <w:tmpl w:val="178CDD9A"/>
    <w:styleLink w:val="WWNum1"/>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4" w15:restartNumberingAfterBreak="0">
    <w:nsid w:val="223F7558"/>
    <w:multiLevelType w:val="multilevel"/>
    <w:tmpl w:val="0624E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C71262"/>
    <w:multiLevelType w:val="multilevel"/>
    <w:tmpl w:val="D91E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40"/>
    <w:rsid w:val="00000948"/>
    <w:rsid w:val="00011B8A"/>
    <w:rsid w:val="00021799"/>
    <w:rsid w:val="00021ECD"/>
    <w:rsid w:val="0002226D"/>
    <w:rsid w:val="0002688F"/>
    <w:rsid w:val="00031818"/>
    <w:rsid w:val="0003409F"/>
    <w:rsid w:val="00042F47"/>
    <w:rsid w:val="000506DB"/>
    <w:rsid w:val="00057C36"/>
    <w:rsid w:val="0007423E"/>
    <w:rsid w:val="000745C7"/>
    <w:rsid w:val="00087322"/>
    <w:rsid w:val="00096B48"/>
    <w:rsid w:val="000A0016"/>
    <w:rsid w:val="000B6F80"/>
    <w:rsid w:val="000C40C4"/>
    <w:rsid w:val="000C6436"/>
    <w:rsid w:val="000D2076"/>
    <w:rsid w:val="000D359F"/>
    <w:rsid w:val="000D634E"/>
    <w:rsid w:val="000E1F2E"/>
    <w:rsid w:val="000F0602"/>
    <w:rsid w:val="000F293A"/>
    <w:rsid w:val="00101F91"/>
    <w:rsid w:val="00107E9A"/>
    <w:rsid w:val="00110CB5"/>
    <w:rsid w:val="001261D2"/>
    <w:rsid w:val="00126E4C"/>
    <w:rsid w:val="001305BD"/>
    <w:rsid w:val="0014726F"/>
    <w:rsid w:val="00147F38"/>
    <w:rsid w:val="001500FD"/>
    <w:rsid w:val="00150EF0"/>
    <w:rsid w:val="0015659A"/>
    <w:rsid w:val="0017476A"/>
    <w:rsid w:val="00192944"/>
    <w:rsid w:val="001A0444"/>
    <w:rsid w:val="001A36DC"/>
    <w:rsid w:val="001D796C"/>
    <w:rsid w:val="0023642F"/>
    <w:rsid w:val="00237B1F"/>
    <w:rsid w:val="002612AB"/>
    <w:rsid w:val="002656FC"/>
    <w:rsid w:val="00275A4D"/>
    <w:rsid w:val="00275EEA"/>
    <w:rsid w:val="00291F18"/>
    <w:rsid w:val="002A1BB2"/>
    <w:rsid w:val="002A688D"/>
    <w:rsid w:val="002B5484"/>
    <w:rsid w:val="002B6E05"/>
    <w:rsid w:val="002B6E1F"/>
    <w:rsid w:val="002B7EE5"/>
    <w:rsid w:val="002E3316"/>
    <w:rsid w:val="002F6DCE"/>
    <w:rsid w:val="0030512D"/>
    <w:rsid w:val="0031293A"/>
    <w:rsid w:val="003164AE"/>
    <w:rsid w:val="00320013"/>
    <w:rsid w:val="0032060A"/>
    <w:rsid w:val="00323204"/>
    <w:rsid w:val="00334D9B"/>
    <w:rsid w:val="003557CB"/>
    <w:rsid w:val="00355F35"/>
    <w:rsid w:val="003603C1"/>
    <w:rsid w:val="00360E72"/>
    <w:rsid w:val="00365577"/>
    <w:rsid w:val="00371388"/>
    <w:rsid w:val="00374436"/>
    <w:rsid w:val="00382628"/>
    <w:rsid w:val="00383957"/>
    <w:rsid w:val="003A142A"/>
    <w:rsid w:val="003A5B61"/>
    <w:rsid w:val="003D2581"/>
    <w:rsid w:val="0040671D"/>
    <w:rsid w:val="004329DF"/>
    <w:rsid w:val="0043539D"/>
    <w:rsid w:val="00443E9F"/>
    <w:rsid w:val="004468B2"/>
    <w:rsid w:val="00450DEA"/>
    <w:rsid w:val="00451B41"/>
    <w:rsid w:val="00471483"/>
    <w:rsid w:val="0047382B"/>
    <w:rsid w:val="00475A22"/>
    <w:rsid w:val="00492ED6"/>
    <w:rsid w:val="0049312C"/>
    <w:rsid w:val="00493A8F"/>
    <w:rsid w:val="004B13F7"/>
    <w:rsid w:val="004B1BC5"/>
    <w:rsid w:val="004B6921"/>
    <w:rsid w:val="004B7F5A"/>
    <w:rsid w:val="004C1F70"/>
    <w:rsid w:val="004C7754"/>
    <w:rsid w:val="004D4D10"/>
    <w:rsid w:val="004D7389"/>
    <w:rsid w:val="004E171A"/>
    <w:rsid w:val="004E2324"/>
    <w:rsid w:val="004E46CE"/>
    <w:rsid w:val="004F3996"/>
    <w:rsid w:val="00512098"/>
    <w:rsid w:val="005152A9"/>
    <w:rsid w:val="00521ADE"/>
    <w:rsid w:val="005229B7"/>
    <w:rsid w:val="00532DED"/>
    <w:rsid w:val="00543543"/>
    <w:rsid w:val="005445A4"/>
    <w:rsid w:val="00567B95"/>
    <w:rsid w:val="0057424E"/>
    <w:rsid w:val="00585851"/>
    <w:rsid w:val="00586AF4"/>
    <w:rsid w:val="005A0ADE"/>
    <w:rsid w:val="005A4F3C"/>
    <w:rsid w:val="005B04D1"/>
    <w:rsid w:val="005B73D2"/>
    <w:rsid w:val="005C6EE3"/>
    <w:rsid w:val="005D7CA6"/>
    <w:rsid w:val="005E197A"/>
    <w:rsid w:val="005E5C8E"/>
    <w:rsid w:val="005E6C04"/>
    <w:rsid w:val="005F2050"/>
    <w:rsid w:val="005F20A1"/>
    <w:rsid w:val="005F258A"/>
    <w:rsid w:val="005F6A4B"/>
    <w:rsid w:val="00606655"/>
    <w:rsid w:val="006108ED"/>
    <w:rsid w:val="00614780"/>
    <w:rsid w:val="00617C25"/>
    <w:rsid w:val="0063306A"/>
    <w:rsid w:val="006359B0"/>
    <w:rsid w:val="00646F50"/>
    <w:rsid w:val="00665A21"/>
    <w:rsid w:val="00677B30"/>
    <w:rsid w:val="00697437"/>
    <w:rsid w:val="006A0231"/>
    <w:rsid w:val="006D4DAA"/>
    <w:rsid w:val="006D5C31"/>
    <w:rsid w:val="006F0EA1"/>
    <w:rsid w:val="006F42E9"/>
    <w:rsid w:val="00705CF0"/>
    <w:rsid w:val="00716668"/>
    <w:rsid w:val="0072291F"/>
    <w:rsid w:val="00726D3B"/>
    <w:rsid w:val="00765503"/>
    <w:rsid w:val="0077685E"/>
    <w:rsid w:val="0078568C"/>
    <w:rsid w:val="007918C7"/>
    <w:rsid w:val="007A6154"/>
    <w:rsid w:val="007B033A"/>
    <w:rsid w:val="007B0D53"/>
    <w:rsid w:val="007B3F4B"/>
    <w:rsid w:val="007D38D8"/>
    <w:rsid w:val="007E22FB"/>
    <w:rsid w:val="008002FF"/>
    <w:rsid w:val="00807CA7"/>
    <w:rsid w:val="00812925"/>
    <w:rsid w:val="00814FFF"/>
    <w:rsid w:val="00844B05"/>
    <w:rsid w:val="0085088F"/>
    <w:rsid w:val="008530CD"/>
    <w:rsid w:val="00864FD9"/>
    <w:rsid w:val="00867A03"/>
    <w:rsid w:val="0087464C"/>
    <w:rsid w:val="008945A3"/>
    <w:rsid w:val="008B2882"/>
    <w:rsid w:val="008C4377"/>
    <w:rsid w:val="008D3294"/>
    <w:rsid w:val="009023B5"/>
    <w:rsid w:val="0090668C"/>
    <w:rsid w:val="00911D0F"/>
    <w:rsid w:val="009176BB"/>
    <w:rsid w:val="00950790"/>
    <w:rsid w:val="00956163"/>
    <w:rsid w:val="00970C5C"/>
    <w:rsid w:val="00972365"/>
    <w:rsid w:val="00974462"/>
    <w:rsid w:val="0097476E"/>
    <w:rsid w:val="009819EA"/>
    <w:rsid w:val="00982AD7"/>
    <w:rsid w:val="00985430"/>
    <w:rsid w:val="009862D6"/>
    <w:rsid w:val="009A0FE4"/>
    <w:rsid w:val="009A401E"/>
    <w:rsid w:val="009B0463"/>
    <w:rsid w:val="009B2C15"/>
    <w:rsid w:val="009B2E31"/>
    <w:rsid w:val="009C252D"/>
    <w:rsid w:val="009C4B30"/>
    <w:rsid w:val="009D0AE1"/>
    <w:rsid w:val="009D6452"/>
    <w:rsid w:val="00A04615"/>
    <w:rsid w:val="00A06FBE"/>
    <w:rsid w:val="00A07F3D"/>
    <w:rsid w:val="00A251E0"/>
    <w:rsid w:val="00A5080E"/>
    <w:rsid w:val="00A628F8"/>
    <w:rsid w:val="00A64B3F"/>
    <w:rsid w:val="00A718A4"/>
    <w:rsid w:val="00A73A42"/>
    <w:rsid w:val="00A81665"/>
    <w:rsid w:val="00A878AD"/>
    <w:rsid w:val="00A92E27"/>
    <w:rsid w:val="00A959E4"/>
    <w:rsid w:val="00AA375A"/>
    <w:rsid w:val="00AA3D39"/>
    <w:rsid w:val="00AB2EA4"/>
    <w:rsid w:val="00AB3961"/>
    <w:rsid w:val="00AC2F3C"/>
    <w:rsid w:val="00AE052D"/>
    <w:rsid w:val="00AE1D2E"/>
    <w:rsid w:val="00AE3D08"/>
    <w:rsid w:val="00AF0618"/>
    <w:rsid w:val="00AF0A22"/>
    <w:rsid w:val="00AF4EC2"/>
    <w:rsid w:val="00AF50DF"/>
    <w:rsid w:val="00AF5724"/>
    <w:rsid w:val="00B058B2"/>
    <w:rsid w:val="00B1312E"/>
    <w:rsid w:val="00B20A6D"/>
    <w:rsid w:val="00B3493E"/>
    <w:rsid w:val="00B51531"/>
    <w:rsid w:val="00B54964"/>
    <w:rsid w:val="00BA1A98"/>
    <w:rsid w:val="00BA32D3"/>
    <w:rsid w:val="00BA4E7A"/>
    <w:rsid w:val="00BB05C7"/>
    <w:rsid w:val="00BB1391"/>
    <w:rsid w:val="00BD0ADC"/>
    <w:rsid w:val="00BD75AB"/>
    <w:rsid w:val="00BE058A"/>
    <w:rsid w:val="00BE18E3"/>
    <w:rsid w:val="00BE78A8"/>
    <w:rsid w:val="00BF2EEF"/>
    <w:rsid w:val="00BF325E"/>
    <w:rsid w:val="00C21DED"/>
    <w:rsid w:val="00C26C67"/>
    <w:rsid w:val="00C27FA7"/>
    <w:rsid w:val="00C37823"/>
    <w:rsid w:val="00C461F9"/>
    <w:rsid w:val="00C46340"/>
    <w:rsid w:val="00C51AA6"/>
    <w:rsid w:val="00C60C59"/>
    <w:rsid w:val="00C83547"/>
    <w:rsid w:val="00C8582C"/>
    <w:rsid w:val="00C93F02"/>
    <w:rsid w:val="00CA169E"/>
    <w:rsid w:val="00CB62F5"/>
    <w:rsid w:val="00CB7D5E"/>
    <w:rsid w:val="00CC68E2"/>
    <w:rsid w:val="00CD1B55"/>
    <w:rsid w:val="00D1321A"/>
    <w:rsid w:val="00D241F5"/>
    <w:rsid w:val="00D2565C"/>
    <w:rsid w:val="00D25FB4"/>
    <w:rsid w:val="00D43C38"/>
    <w:rsid w:val="00D466A3"/>
    <w:rsid w:val="00D65881"/>
    <w:rsid w:val="00D67F52"/>
    <w:rsid w:val="00D708FE"/>
    <w:rsid w:val="00D733F1"/>
    <w:rsid w:val="00D748B2"/>
    <w:rsid w:val="00D770B7"/>
    <w:rsid w:val="00D84616"/>
    <w:rsid w:val="00D9392E"/>
    <w:rsid w:val="00DA0885"/>
    <w:rsid w:val="00DA4970"/>
    <w:rsid w:val="00DD758D"/>
    <w:rsid w:val="00DE7208"/>
    <w:rsid w:val="00E00927"/>
    <w:rsid w:val="00E011EA"/>
    <w:rsid w:val="00E012C7"/>
    <w:rsid w:val="00E2765E"/>
    <w:rsid w:val="00E30CF0"/>
    <w:rsid w:val="00E4653B"/>
    <w:rsid w:val="00E603AB"/>
    <w:rsid w:val="00E71958"/>
    <w:rsid w:val="00E813AC"/>
    <w:rsid w:val="00E866B4"/>
    <w:rsid w:val="00E90DFC"/>
    <w:rsid w:val="00EA09F9"/>
    <w:rsid w:val="00EB27A5"/>
    <w:rsid w:val="00EB5370"/>
    <w:rsid w:val="00EB6296"/>
    <w:rsid w:val="00EB6834"/>
    <w:rsid w:val="00ED48F0"/>
    <w:rsid w:val="00ED6614"/>
    <w:rsid w:val="00EE1B4A"/>
    <w:rsid w:val="00EE38E4"/>
    <w:rsid w:val="00EF0727"/>
    <w:rsid w:val="00F00485"/>
    <w:rsid w:val="00F04F3E"/>
    <w:rsid w:val="00F30F4B"/>
    <w:rsid w:val="00F42B59"/>
    <w:rsid w:val="00F44497"/>
    <w:rsid w:val="00F5596A"/>
    <w:rsid w:val="00F61CF7"/>
    <w:rsid w:val="00F67B98"/>
    <w:rsid w:val="00F8499E"/>
    <w:rsid w:val="00F84E24"/>
    <w:rsid w:val="00F90A2A"/>
    <w:rsid w:val="00F93F0F"/>
    <w:rsid w:val="00FA0C02"/>
    <w:rsid w:val="00FA16F0"/>
    <w:rsid w:val="00FC6F95"/>
    <w:rsid w:val="00FE2240"/>
    <w:rsid w:val="00FF63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C5007"/>
  <w15:docId w15:val="{F6C45726-E42C-4FE4-B374-9EC55418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kern w:val="3"/>
        <w:lang w:val="cs-CZ" w:eastAsia="cs-CZ"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100" w:after="100"/>
      <w:outlineLvl w:val="0"/>
    </w:pPr>
    <w:rPr>
      <w:rFonts w:cs="Arial Unicode MS"/>
      <w:b/>
      <w:bCs/>
      <w:color w:val="000000"/>
      <w:sz w:val="48"/>
      <w:szCs w:val="48"/>
    </w:rPr>
  </w:style>
  <w:style w:type="paragraph" w:styleId="Nadpis2">
    <w:name w:val="heading 2"/>
    <w:basedOn w:val="Normln"/>
    <w:next w:val="Normln"/>
    <w:link w:val="Nadpis2Char"/>
    <w:uiPriority w:val="9"/>
    <w:semiHidden/>
    <w:unhideWhenUsed/>
    <w:qFormat/>
    <w:rsid w:val="009B046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9B046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spacing w:after="160" w:line="242" w:lineRule="auto"/>
    </w:pPr>
    <w:rPr>
      <w:rFonts w:ascii="Calibri" w:eastAsia="SimSun" w:hAnsi="Calibri" w:cs="Tahoma"/>
      <w:sz w:val="22"/>
      <w:szCs w:val="22"/>
      <w:lang w:eastAsia="en-US"/>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Titulek">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Zhlav">
    <w:name w:val="header"/>
    <w:basedOn w:val="Standard"/>
    <w:pPr>
      <w:suppressLineNumbers/>
      <w:tabs>
        <w:tab w:val="center" w:pos="4536"/>
        <w:tab w:val="right" w:pos="9072"/>
      </w:tabs>
    </w:pPr>
    <w:rPr>
      <w:rFonts w:cs="Arial Unicode MS"/>
      <w:color w:val="000000"/>
    </w:rPr>
  </w:style>
  <w:style w:type="paragraph" w:styleId="Zpat">
    <w:name w:val="footer"/>
    <w:basedOn w:val="Standard"/>
    <w:pPr>
      <w:suppressLineNumbers/>
      <w:tabs>
        <w:tab w:val="center" w:pos="4536"/>
        <w:tab w:val="right" w:pos="9072"/>
      </w:tabs>
    </w:pPr>
    <w:rPr>
      <w:rFonts w:cs="Arial Unicode MS"/>
      <w:color w:val="000000"/>
    </w:rPr>
  </w:style>
  <w:style w:type="paragraph" w:styleId="Normlnweb">
    <w:name w:val="Normal (Web)"/>
    <w:uiPriority w:val="99"/>
    <w:pPr>
      <w:widowControl/>
      <w:suppressAutoHyphens/>
      <w:spacing w:before="100" w:after="100"/>
    </w:pPr>
    <w:rPr>
      <w:rFonts w:eastAsia="Times New Roman"/>
      <w:color w:val="000000"/>
      <w:sz w:val="24"/>
      <w:szCs w:val="24"/>
    </w:rPr>
  </w:style>
  <w:style w:type="paragraph" w:styleId="Textbubliny">
    <w:name w:val="Balloon Text"/>
    <w:basedOn w:val="Standard"/>
    <w:pPr>
      <w:spacing w:after="0" w:line="240" w:lineRule="auto"/>
    </w:pPr>
    <w:rPr>
      <w:rFonts w:ascii="Segoe UI" w:hAnsi="Segoe UI" w:cs="Segoe UI"/>
      <w:sz w:val="18"/>
      <w:szCs w:val="18"/>
    </w:rPr>
  </w:style>
  <w:style w:type="paragraph" w:customStyle="1" w:styleId="p1">
    <w:name w:val="p1"/>
    <w:basedOn w:val="Standard"/>
    <w:pPr>
      <w:spacing w:after="0" w:line="240" w:lineRule="auto"/>
    </w:pPr>
    <w:rPr>
      <w:rFonts w:cs="Calibri"/>
      <w:color w:val="00000A"/>
    </w:rPr>
  </w:style>
  <w:style w:type="character" w:customStyle="1" w:styleId="Internetlink">
    <w:name w:val="Internet link"/>
    <w:rPr>
      <w:color w:val="000080"/>
      <w:u w:val="single"/>
    </w:rPr>
  </w:style>
  <w:style w:type="character" w:customStyle="1" w:styleId="StrongEmphasis">
    <w:name w:val="Strong Emphasis"/>
    <w:rPr>
      <w:rFonts w:ascii="Calibri" w:hAnsi="Calibri"/>
      <w:b/>
      <w:bCs/>
    </w:rPr>
  </w:style>
  <w:style w:type="character" w:customStyle="1" w:styleId="TextbublinyChar">
    <w:name w:val="Text bubliny Char"/>
    <w:basedOn w:val="Standardnpsmoodstavce"/>
    <w:rPr>
      <w:rFonts w:ascii="Segoe UI" w:hAnsi="Segoe UI" w:cs="Segoe UI"/>
      <w:color w:val="000000"/>
      <w:sz w:val="18"/>
      <w:szCs w:val="18"/>
      <w:u w:val="none"/>
    </w:rPr>
  </w:style>
  <w:style w:type="character" w:styleId="Zdraznn">
    <w:name w:val="Emphasis"/>
    <w:basedOn w:val="Standardnpsmoodstavce"/>
    <w:uiPriority w:val="20"/>
    <w:qFormat/>
    <w:rPr>
      <w:i/>
      <w:iCs/>
    </w:rPr>
  </w:style>
  <w:style w:type="character" w:styleId="Nevyeenzmnka">
    <w:name w:val="Unresolved Mention"/>
    <w:basedOn w:val="Standardnpsmoodstavce"/>
    <w:rPr>
      <w:color w:val="605E5C"/>
    </w:rPr>
  </w:style>
  <w:style w:type="character" w:customStyle="1" w:styleId="ListLabel1">
    <w:name w:val="ListLabel 1"/>
    <w:rPr>
      <w:sz w:val="20"/>
    </w:rPr>
  </w:style>
  <w:style w:type="paragraph" w:styleId="Textkomente">
    <w:name w:val="annotation text"/>
    <w:basedOn w:val="Normln"/>
    <w:uiPriority w:val="99"/>
  </w:style>
  <w:style w:type="character" w:customStyle="1" w:styleId="TextkomenteChar">
    <w:name w:val="Text komentáře Char"/>
    <w:basedOn w:val="Standardnpsmoodstavce"/>
    <w:uiPriority w:val="99"/>
  </w:style>
  <w:style w:type="character" w:styleId="Odkaznakoment">
    <w:name w:val="annotation reference"/>
    <w:basedOn w:val="Standardnpsmoodstavce"/>
    <w:uiPriority w:val="99"/>
    <w:rPr>
      <w:sz w:val="16"/>
      <w:szCs w:val="16"/>
    </w:rPr>
  </w:style>
  <w:style w:type="numbering" w:customStyle="1" w:styleId="WWNum1">
    <w:name w:val="WWNum1"/>
    <w:basedOn w:val="Bezseznamu"/>
    <w:pPr>
      <w:numPr>
        <w:numId w:val="1"/>
      </w:numPr>
    </w:pPr>
  </w:style>
  <w:style w:type="character" w:styleId="Siln">
    <w:name w:val="Strong"/>
    <w:basedOn w:val="Standardnpsmoodstavce"/>
    <w:uiPriority w:val="22"/>
    <w:qFormat/>
    <w:rsid w:val="009B2E31"/>
    <w:rPr>
      <w:b/>
      <w:bCs/>
    </w:rPr>
  </w:style>
  <w:style w:type="paragraph" w:customStyle="1" w:styleId="jsx-2965633847">
    <w:name w:val="jsx-2965633847"/>
    <w:basedOn w:val="Normln"/>
    <w:rsid w:val="00D241F5"/>
    <w:pPr>
      <w:widowControl/>
      <w:suppressAutoHyphens w:val="0"/>
      <w:autoSpaceDN/>
      <w:spacing w:before="100" w:beforeAutospacing="1" w:after="100" w:afterAutospacing="1"/>
      <w:textAlignment w:val="auto"/>
    </w:pPr>
    <w:rPr>
      <w:rFonts w:eastAsia="Times New Roman"/>
      <w:kern w:val="0"/>
      <w:sz w:val="24"/>
      <w:szCs w:val="24"/>
    </w:rPr>
  </w:style>
  <w:style w:type="paragraph" w:styleId="Bezmezer">
    <w:name w:val="No Spacing"/>
    <w:uiPriority w:val="1"/>
    <w:qFormat/>
    <w:rsid w:val="007B033A"/>
    <w:pPr>
      <w:widowControl/>
      <w:autoSpaceDN/>
      <w:textAlignment w:val="auto"/>
    </w:pPr>
    <w:rPr>
      <w:rFonts w:ascii="Verdana" w:eastAsiaTheme="minorHAnsi" w:hAnsi="Verdana" w:cstheme="minorBidi"/>
      <w:kern w:val="0"/>
      <w:szCs w:val="22"/>
      <w:lang w:eastAsia="en-US"/>
    </w:rPr>
  </w:style>
  <w:style w:type="character" w:styleId="Hypertextovodkaz">
    <w:name w:val="Hyperlink"/>
    <w:basedOn w:val="Standardnpsmoodstavce"/>
    <w:uiPriority w:val="99"/>
    <w:unhideWhenUsed/>
    <w:rsid w:val="00AF0618"/>
    <w:rPr>
      <w:color w:val="0563C1" w:themeColor="hyperlink"/>
      <w:u w:val="single"/>
    </w:rPr>
  </w:style>
  <w:style w:type="paragraph" w:customStyle="1" w:styleId="has-text-align-center">
    <w:name w:val="has-text-align-center"/>
    <w:basedOn w:val="Normln"/>
    <w:rsid w:val="00AF0618"/>
    <w:pPr>
      <w:widowControl/>
      <w:suppressAutoHyphens w:val="0"/>
      <w:autoSpaceDN/>
      <w:spacing w:before="100" w:beforeAutospacing="1" w:after="100" w:afterAutospacing="1"/>
      <w:textAlignment w:val="auto"/>
    </w:pPr>
    <w:rPr>
      <w:rFonts w:eastAsia="Times New Roman"/>
      <w:kern w:val="0"/>
      <w:sz w:val="24"/>
      <w:szCs w:val="24"/>
    </w:rPr>
  </w:style>
  <w:style w:type="character" w:customStyle="1" w:styleId="Nadpis2Char">
    <w:name w:val="Nadpis 2 Char"/>
    <w:basedOn w:val="Standardnpsmoodstavce"/>
    <w:link w:val="Nadpis2"/>
    <w:uiPriority w:val="9"/>
    <w:semiHidden/>
    <w:rsid w:val="009B0463"/>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9B0463"/>
    <w:rPr>
      <w:rFonts w:asciiTheme="majorHAnsi" w:eastAsiaTheme="majorEastAsia" w:hAnsiTheme="majorHAnsi" w:cstheme="majorBidi"/>
      <w:color w:val="1F3763" w:themeColor="accent1" w:themeShade="7F"/>
      <w:sz w:val="24"/>
      <w:szCs w:val="24"/>
    </w:rPr>
  </w:style>
  <w:style w:type="character" w:customStyle="1" w:styleId="whitespace-normal">
    <w:name w:val="whitespace-normal"/>
    <w:basedOn w:val="Standardnpsmoodstavce"/>
    <w:rsid w:val="00C27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90132">
      <w:bodyDiv w:val="1"/>
      <w:marLeft w:val="0"/>
      <w:marRight w:val="0"/>
      <w:marTop w:val="0"/>
      <w:marBottom w:val="0"/>
      <w:divBdr>
        <w:top w:val="none" w:sz="0" w:space="0" w:color="auto"/>
        <w:left w:val="none" w:sz="0" w:space="0" w:color="auto"/>
        <w:bottom w:val="none" w:sz="0" w:space="0" w:color="auto"/>
        <w:right w:val="none" w:sz="0" w:space="0" w:color="auto"/>
      </w:divBdr>
    </w:div>
    <w:div w:id="148209582">
      <w:bodyDiv w:val="1"/>
      <w:marLeft w:val="0"/>
      <w:marRight w:val="0"/>
      <w:marTop w:val="0"/>
      <w:marBottom w:val="0"/>
      <w:divBdr>
        <w:top w:val="none" w:sz="0" w:space="0" w:color="auto"/>
        <w:left w:val="none" w:sz="0" w:space="0" w:color="auto"/>
        <w:bottom w:val="none" w:sz="0" w:space="0" w:color="auto"/>
        <w:right w:val="none" w:sz="0" w:space="0" w:color="auto"/>
      </w:divBdr>
    </w:div>
    <w:div w:id="150948517">
      <w:bodyDiv w:val="1"/>
      <w:marLeft w:val="0"/>
      <w:marRight w:val="0"/>
      <w:marTop w:val="0"/>
      <w:marBottom w:val="0"/>
      <w:divBdr>
        <w:top w:val="none" w:sz="0" w:space="0" w:color="auto"/>
        <w:left w:val="none" w:sz="0" w:space="0" w:color="auto"/>
        <w:bottom w:val="none" w:sz="0" w:space="0" w:color="auto"/>
        <w:right w:val="none" w:sz="0" w:space="0" w:color="auto"/>
      </w:divBdr>
      <w:divsChild>
        <w:div w:id="1804498783">
          <w:marLeft w:val="0"/>
          <w:marRight w:val="0"/>
          <w:marTop w:val="0"/>
          <w:marBottom w:val="0"/>
          <w:divBdr>
            <w:top w:val="none" w:sz="0" w:space="0" w:color="auto"/>
            <w:left w:val="none" w:sz="0" w:space="0" w:color="auto"/>
            <w:bottom w:val="none" w:sz="0" w:space="0" w:color="auto"/>
            <w:right w:val="none" w:sz="0" w:space="0" w:color="auto"/>
          </w:divBdr>
        </w:div>
        <w:div w:id="616448051">
          <w:marLeft w:val="0"/>
          <w:marRight w:val="0"/>
          <w:marTop w:val="0"/>
          <w:marBottom w:val="0"/>
          <w:divBdr>
            <w:top w:val="none" w:sz="0" w:space="0" w:color="auto"/>
            <w:left w:val="none" w:sz="0" w:space="0" w:color="auto"/>
            <w:bottom w:val="none" w:sz="0" w:space="0" w:color="auto"/>
            <w:right w:val="none" w:sz="0" w:space="0" w:color="auto"/>
          </w:divBdr>
        </w:div>
      </w:divsChild>
    </w:div>
    <w:div w:id="201211862">
      <w:bodyDiv w:val="1"/>
      <w:marLeft w:val="0"/>
      <w:marRight w:val="0"/>
      <w:marTop w:val="0"/>
      <w:marBottom w:val="0"/>
      <w:divBdr>
        <w:top w:val="none" w:sz="0" w:space="0" w:color="auto"/>
        <w:left w:val="none" w:sz="0" w:space="0" w:color="auto"/>
        <w:bottom w:val="none" w:sz="0" w:space="0" w:color="auto"/>
        <w:right w:val="none" w:sz="0" w:space="0" w:color="auto"/>
      </w:divBdr>
    </w:div>
    <w:div w:id="259459057">
      <w:bodyDiv w:val="1"/>
      <w:marLeft w:val="0"/>
      <w:marRight w:val="0"/>
      <w:marTop w:val="0"/>
      <w:marBottom w:val="0"/>
      <w:divBdr>
        <w:top w:val="none" w:sz="0" w:space="0" w:color="auto"/>
        <w:left w:val="none" w:sz="0" w:space="0" w:color="auto"/>
        <w:bottom w:val="none" w:sz="0" w:space="0" w:color="auto"/>
        <w:right w:val="none" w:sz="0" w:space="0" w:color="auto"/>
      </w:divBdr>
    </w:div>
    <w:div w:id="288171933">
      <w:bodyDiv w:val="1"/>
      <w:marLeft w:val="0"/>
      <w:marRight w:val="0"/>
      <w:marTop w:val="0"/>
      <w:marBottom w:val="0"/>
      <w:divBdr>
        <w:top w:val="none" w:sz="0" w:space="0" w:color="auto"/>
        <w:left w:val="none" w:sz="0" w:space="0" w:color="auto"/>
        <w:bottom w:val="none" w:sz="0" w:space="0" w:color="auto"/>
        <w:right w:val="none" w:sz="0" w:space="0" w:color="auto"/>
      </w:divBdr>
    </w:div>
    <w:div w:id="366956415">
      <w:bodyDiv w:val="1"/>
      <w:marLeft w:val="0"/>
      <w:marRight w:val="0"/>
      <w:marTop w:val="0"/>
      <w:marBottom w:val="0"/>
      <w:divBdr>
        <w:top w:val="none" w:sz="0" w:space="0" w:color="auto"/>
        <w:left w:val="none" w:sz="0" w:space="0" w:color="auto"/>
        <w:bottom w:val="none" w:sz="0" w:space="0" w:color="auto"/>
        <w:right w:val="none" w:sz="0" w:space="0" w:color="auto"/>
      </w:divBdr>
    </w:div>
    <w:div w:id="520819885">
      <w:bodyDiv w:val="1"/>
      <w:marLeft w:val="0"/>
      <w:marRight w:val="0"/>
      <w:marTop w:val="0"/>
      <w:marBottom w:val="0"/>
      <w:divBdr>
        <w:top w:val="none" w:sz="0" w:space="0" w:color="auto"/>
        <w:left w:val="none" w:sz="0" w:space="0" w:color="auto"/>
        <w:bottom w:val="none" w:sz="0" w:space="0" w:color="auto"/>
        <w:right w:val="none" w:sz="0" w:space="0" w:color="auto"/>
      </w:divBdr>
    </w:div>
    <w:div w:id="541407512">
      <w:bodyDiv w:val="1"/>
      <w:marLeft w:val="0"/>
      <w:marRight w:val="0"/>
      <w:marTop w:val="0"/>
      <w:marBottom w:val="0"/>
      <w:divBdr>
        <w:top w:val="none" w:sz="0" w:space="0" w:color="auto"/>
        <w:left w:val="none" w:sz="0" w:space="0" w:color="auto"/>
        <w:bottom w:val="none" w:sz="0" w:space="0" w:color="auto"/>
        <w:right w:val="none" w:sz="0" w:space="0" w:color="auto"/>
      </w:divBdr>
    </w:div>
    <w:div w:id="586811360">
      <w:bodyDiv w:val="1"/>
      <w:marLeft w:val="0"/>
      <w:marRight w:val="0"/>
      <w:marTop w:val="0"/>
      <w:marBottom w:val="0"/>
      <w:divBdr>
        <w:top w:val="none" w:sz="0" w:space="0" w:color="auto"/>
        <w:left w:val="none" w:sz="0" w:space="0" w:color="auto"/>
        <w:bottom w:val="none" w:sz="0" w:space="0" w:color="auto"/>
        <w:right w:val="none" w:sz="0" w:space="0" w:color="auto"/>
      </w:divBdr>
      <w:divsChild>
        <w:div w:id="722607981">
          <w:marLeft w:val="0"/>
          <w:marRight w:val="0"/>
          <w:marTop w:val="480"/>
          <w:marBottom w:val="480"/>
          <w:divBdr>
            <w:top w:val="none" w:sz="0" w:space="0" w:color="auto"/>
            <w:left w:val="none" w:sz="0" w:space="0" w:color="auto"/>
            <w:bottom w:val="none" w:sz="0" w:space="0" w:color="auto"/>
            <w:right w:val="none" w:sz="0" w:space="0" w:color="auto"/>
          </w:divBdr>
        </w:div>
        <w:div w:id="1142119978">
          <w:marLeft w:val="0"/>
          <w:marRight w:val="0"/>
          <w:marTop w:val="0"/>
          <w:marBottom w:val="0"/>
          <w:divBdr>
            <w:top w:val="none" w:sz="0" w:space="0" w:color="auto"/>
            <w:left w:val="none" w:sz="0" w:space="0" w:color="auto"/>
            <w:bottom w:val="none" w:sz="0" w:space="0" w:color="auto"/>
            <w:right w:val="none" w:sz="0" w:space="0" w:color="auto"/>
          </w:divBdr>
          <w:divsChild>
            <w:div w:id="579173506">
              <w:marLeft w:val="0"/>
              <w:marRight w:val="0"/>
              <w:marTop w:val="0"/>
              <w:marBottom w:val="0"/>
              <w:divBdr>
                <w:top w:val="none" w:sz="0" w:space="0" w:color="auto"/>
                <w:left w:val="none" w:sz="0" w:space="0" w:color="auto"/>
                <w:bottom w:val="none" w:sz="0" w:space="0" w:color="auto"/>
                <w:right w:val="none" w:sz="0" w:space="0" w:color="auto"/>
              </w:divBdr>
            </w:div>
            <w:div w:id="87831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58791">
      <w:bodyDiv w:val="1"/>
      <w:marLeft w:val="0"/>
      <w:marRight w:val="0"/>
      <w:marTop w:val="0"/>
      <w:marBottom w:val="0"/>
      <w:divBdr>
        <w:top w:val="none" w:sz="0" w:space="0" w:color="auto"/>
        <w:left w:val="none" w:sz="0" w:space="0" w:color="auto"/>
        <w:bottom w:val="none" w:sz="0" w:space="0" w:color="auto"/>
        <w:right w:val="none" w:sz="0" w:space="0" w:color="auto"/>
      </w:divBdr>
    </w:div>
    <w:div w:id="826440863">
      <w:bodyDiv w:val="1"/>
      <w:marLeft w:val="0"/>
      <w:marRight w:val="0"/>
      <w:marTop w:val="0"/>
      <w:marBottom w:val="0"/>
      <w:divBdr>
        <w:top w:val="none" w:sz="0" w:space="0" w:color="auto"/>
        <w:left w:val="none" w:sz="0" w:space="0" w:color="auto"/>
        <w:bottom w:val="none" w:sz="0" w:space="0" w:color="auto"/>
        <w:right w:val="none" w:sz="0" w:space="0" w:color="auto"/>
      </w:divBdr>
    </w:div>
    <w:div w:id="830213488">
      <w:bodyDiv w:val="1"/>
      <w:marLeft w:val="0"/>
      <w:marRight w:val="0"/>
      <w:marTop w:val="0"/>
      <w:marBottom w:val="0"/>
      <w:divBdr>
        <w:top w:val="none" w:sz="0" w:space="0" w:color="auto"/>
        <w:left w:val="none" w:sz="0" w:space="0" w:color="auto"/>
        <w:bottom w:val="none" w:sz="0" w:space="0" w:color="auto"/>
        <w:right w:val="none" w:sz="0" w:space="0" w:color="auto"/>
      </w:divBdr>
    </w:div>
    <w:div w:id="869026063">
      <w:bodyDiv w:val="1"/>
      <w:marLeft w:val="0"/>
      <w:marRight w:val="0"/>
      <w:marTop w:val="0"/>
      <w:marBottom w:val="0"/>
      <w:divBdr>
        <w:top w:val="none" w:sz="0" w:space="0" w:color="auto"/>
        <w:left w:val="none" w:sz="0" w:space="0" w:color="auto"/>
        <w:bottom w:val="none" w:sz="0" w:space="0" w:color="auto"/>
        <w:right w:val="none" w:sz="0" w:space="0" w:color="auto"/>
      </w:divBdr>
    </w:div>
    <w:div w:id="917129753">
      <w:bodyDiv w:val="1"/>
      <w:marLeft w:val="0"/>
      <w:marRight w:val="0"/>
      <w:marTop w:val="0"/>
      <w:marBottom w:val="0"/>
      <w:divBdr>
        <w:top w:val="none" w:sz="0" w:space="0" w:color="auto"/>
        <w:left w:val="none" w:sz="0" w:space="0" w:color="auto"/>
        <w:bottom w:val="none" w:sz="0" w:space="0" w:color="auto"/>
        <w:right w:val="none" w:sz="0" w:space="0" w:color="auto"/>
      </w:divBdr>
      <w:divsChild>
        <w:div w:id="1568223118">
          <w:marLeft w:val="0"/>
          <w:marRight w:val="0"/>
          <w:marTop w:val="0"/>
          <w:marBottom w:val="0"/>
          <w:divBdr>
            <w:top w:val="none" w:sz="0" w:space="0" w:color="auto"/>
            <w:left w:val="none" w:sz="0" w:space="0" w:color="auto"/>
            <w:bottom w:val="none" w:sz="0" w:space="0" w:color="auto"/>
            <w:right w:val="none" w:sz="0" w:space="0" w:color="auto"/>
          </w:divBdr>
        </w:div>
        <w:div w:id="1689524948">
          <w:marLeft w:val="0"/>
          <w:marRight w:val="0"/>
          <w:marTop w:val="0"/>
          <w:marBottom w:val="0"/>
          <w:divBdr>
            <w:top w:val="none" w:sz="0" w:space="0" w:color="auto"/>
            <w:left w:val="none" w:sz="0" w:space="0" w:color="auto"/>
            <w:bottom w:val="none" w:sz="0" w:space="0" w:color="auto"/>
            <w:right w:val="none" w:sz="0" w:space="0" w:color="auto"/>
          </w:divBdr>
        </w:div>
      </w:divsChild>
    </w:div>
    <w:div w:id="918096669">
      <w:bodyDiv w:val="1"/>
      <w:marLeft w:val="0"/>
      <w:marRight w:val="0"/>
      <w:marTop w:val="0"/>
      <w:marBottom w:val="0"/>
      <w:divBdr>
        <w:top w:val="none" w:sz="0" w:space="0" w:color="auto"/>
        <w:left w:val="none" w:sz="0" w:space="0" w:color="auto"/>
        <w:bottom w:val="none" w:sz="0" w:space="0" w:color="auto"/>
        <w:right w:val="none" w:sz="0" w:space="0" w:color="auto"/>
      </w:divBdr>
    </w:div>
    <w:div w:id="981154790">
      <w:bodyDiv w:val="1"/>
      <w:marLeft w:val="0"/>
      <w:marRight w:val="0"/>
      <w:marTop w:val="0"/>
      <w:marBottom w:val="0"/>
      <w:divBdr>
        <w:top w:val="none" w:sz="0" w:space="0" w:color="auto"/>
        <w:left w:val="none" w:sz="0" w:space="0" w:color="auto"/>
        <w:bottom w:val="none" w:sz="0" w:space="0" w:color="auto"/>
        <w:right w:val="none" w:sz="0" w:space="0" w:color="auto"/>
      </w:divBdr>
    </w:div>
    <w:div w:id="1033532653">
      <w:bodyDiv w:val="1"/>
      <w:marLeft w:val="0"/>
      <w:marRight w:val="0"/>
      <w:marTop w:val="0"/>
      <w:marBottom w:val="0"/>
      <w:divBdr>
        <w:top w:val="none" w:sz="0" w:space="0" w:color="auto"/>
        <w:left w:val="none" w:sz="0" w:space="0" w:color="auto"/>
        <w:bottom w:val="none" w:sz="0" w:space="0" w:color="auto"/>
        <w:right w:val="none" w:sz="0" w:space="0" w:color="auto"/>
      </w:divBdr>
      <w:divsChild>
        <w:div w:id="775373389">
          <w:marLeft w:val="0"/>
          <w:marRight w:val="0"/>
          <w:marTop w:val="480"/>
          <w:marBottom w:val="480"/>
          <w:divBdr>
            <w:top w:val="none" w:sz="0" w:space="0" w:color="auto"/>
            <w:left w:val="none" w:sz="0" w:space="0" w:color="auto"/>
            <w:bottom w:val="none" w:sz="0" w:space="0" w:color="auto"/>
            <w:right w:val="none" w:sz="0" w:space="0" w:color="auto"/>
          </w:divBdr>
          <w:divsChild>
            <w:div w:id="1469932335">
              <w:marLeft w:val="0"/>
              <w:marRight w:val="0"/>
              <w:marTop w:val="0"/>
              <w:marBottom w:val="0"/>
              <w:divBdr>
                <w:top w:val="none" w:sz="0" w:space="0" w:color="auto"/>
                <w:left w:val="none" w:sz="0" w:space="0" w:color="auto"/>
                <w:bottom w:val="none" w:sz="0" w:space="0" w:color="auto"/>
                <w:right w:val="none" w:sz="0" w:space="0" w:color="auto"/>
              </w:divBdr>
            </w:div>
          </w:divsChild>
        </w:div>
        <w:div w:id="1702124368">
          <w:marLeft w:val="0"/>
          <w:marRight w:val="0"/>
          <w:marTop w:val="0"/>
          <w:marBottom w:val="0"/>
          <w:divBdr>
            <w:top w:val="none" w:sz="0" w:space="0" w:color="auto"/>
            <w:left w:val="none" w:sz="0" w:space="0" w:color="auto"/>
            <w:bottom w:val="none" w:sz="0" w:space="0" w:color="auto"/>
            <w:right w:val="none" w:sz="0" w:space="0" w:color="auto"/>
          </w:divBdr>
          <w:divsChild>
            <w:div w:id="730663597">
              <w:marLeft w:val="0"/>
              <w:marRight w:val="0"/>
              <w:marTop w:val="0"/>
              <w:marBottom w:val="0"/>
              <w:divBdr>
                <w:top w:val="none" w:sz="0" w:space="0" w:color="auto"/>
                <w:left w:val="none" w:sz="0" w:space="0" w:color="auto"/>
                <w:bottom w:val="none" w:sz="0" w:space="0" w:color="auto"/>
                <w:right w:val="none" w:sz="0" w:space="0" w:color="auto"/>
              </w:divBdr>
            </w:div>
            <w:div w:id="196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507573">
      <w:bodyDiv w:val="1"/>
      <w:marLeft w:val="0"/>
      <w:marRight w:val="0"/>
      <w:marTop w:val="0"/>
      <w:marBottom w:val="0"/>
      <w:divBdr>
        <w:top w:val="none" w:sz="0" w:space="0" w:color="auto"/>
        <w:left w:val="none" w:sz="0" w:space="0" w:color="auto"/>
        <w:bottom w:val="none" w:sz="0" w:space="0" w:color="auto"/>
        <w:right w:val="none" w:sz="0" w:space="0" w:color="auto"/>
      </w:divBdr>
    </w:div>
    <w:div w:id="1168180461">
      <w:bodyDiv w:val="1"/>
      <w:marLeft w:val="0"/>
      <w:marRight w:val="0"/>
      <w:marTop w:val="0"/>
      <w:marBottom w:val="0"/>
      <w:divBdr>
        <w:top w:val="none" w:sz="0" w:space="0" w:color="auto"/>
        <w:left w:val="none" w:sz="0" w:space="0" w:color="auto"/>
        <w:bottom w:val="none" w:sz="0" w:space="0" w:color="auto"/>
        <w:right w:val="none" w:sz="0" w:space="0" w:color="auto"/>
      </w:divBdr>
    </w:div>
    <w:div w:id="1190485515">
      <w:bodyDiv w:val="1"/>
      <w:marLeft w:val="0"/>
      <w:marRight w:val="0"/>
      <w:marTop w:val="0"/>
      <w:marBottom w:val="0"/>
      <w:divBdr>
        <w:top w:val="none" w:sz="0" w:space="0" w:color="auto"/>
        <w:left w:val="none" w:sz="0" w:space="0" w:color="auto"/>
        <w:bottom w:val="none" w:sz="0" w:space="0" w:color="auto"/>
        <w:right w:val="none" w:sz="0" w:space="0" w:color="auto"/>
      </w:divBdr>
    </w:div>
    <w:div w:id="1235969491">
      <w:bodyDiv w:val="1"/>
      <w:marLeft w:val="0"/>
      <w:marRight w:val="0"/>
      <w:marTop w:val="0"/>
      <w:marBottom w:val="0"/>
      <w:divBdr>
        <w:top w:val="none" w:sz="0" w:space="0" w:color="auto"/>
        <w:left w:val="none" w:sz="0" w:space="0" w:color="auto"/>
        <w:bottom w:val="none" w:sz="0" w:space="0" w:color="auto"/>
        <w:right w:val="none" w:sz="0" w:space="0" w:color="auto"/>
      </w:divBdr>
    </w:div>
    <w:div w:id="1337614062">
      <w:bodyDiv w:val="1"/>
      <w:marLeft w:val="0"/>
      <w:marRight w:val="0"/>
      <w:marTop w:val="0"/>
      <w:marBottom w:val="0"/>
      <w:divBdr>
        <w:top w:val="none" w:sz="0" w:space="0" w:color="auto"/>
        <w:left w:val="none" w:sz="0" w:space="0" w:color="auto"/>
        <w:bottom w:val="none" w:sz="0" w:space="0" w:color="auto"/>
        <w:right w:val="none" w:sz="0" w:space="0" w:color="auto"/>
      </w:divBdr>
    </w:div>
    <w:div w:id="1377923392">
      <w:bodyDiv w:val="1"/>
      <w:marLeft w:val="0"/>
      <w:marRight w:val="0"/>
      <w:marTop w:val="0"/>
      <w:marBottom w:val="0"/>
      <w:divBdr>
        <w:top w:val="none" w:sz="0" w:space="0" w:color="auto"/>
        <w:left w:val="none" w:sz="0" w:space="0" w:color="auto"/>
        <w:bottom w:val="none" w:sz="0" w:space="0" w:color="auto"/>
        <w:right w:val="none" w:sz="0" w:space="0" w:color="auto"/>
      </w:divBdr>
    </w:div>
    <w:div w:id="1594851187">
      <w:bodyDiv w:val="1"/>
      <w:marLeft w:val="0"/>
      <w:marRight w:val="0"/>
      <w:marTop w:val="0"/>
      <w:marBottom w:val="0"/>
      <w:divBdr>
        <w:top w:val="none" w:sz="0" w:space="0" w:color="auto"/>
        <w:left w:val="none" w:sz="0" w:space="0" w:color="auto"/>
        <w:bottom w:val="none" w:sz="0" w:space="0" w:color="auto"/>
        <w:right w:val="none" w:sz="0" w:space="0" w:color="auto"/>
      </w:divBdr>
    </w:div>
    <w:div w:id="1665938690">
      <w:bodyDiv w:val="1"/>
      <w:marLeft w:val="0"/>
      <w:marRight w:val="0"/>
      <w:marTop w:val="0"/>
      <w:marBottom w:val="0"/>
      <w:divBdr>
        <w:top w:val="none" w:sz="0" w:space="0" w:color="auto"/>
        <w:left w:val="none" w:sz="0" w:space="0" w:color="auto"/>
        <w:bottom w:val="none" w:sz="0" w:space="0" w:color="auto"/>
        <w:right w:val="none" w:sz="0" w:space="0" w:color="auto"/>
      </w:divBdr>
    </w:div>
    <w:div w:id="1757559391">
      <w:bodyDiv w:val="1"/>
      <w:marLeft w:val="0"/>
      <w:marRight w:val="0"/>
      <w:marTop w:val="0"/>
      <w:marBottom w:val="0"/>
      <w:divBdr>
        <w:top w:val="none" w:sz="0" w:space="0" w:color="auto"/>
        <w:left w:val="none" w:sz="0" w:space="0" w:color="auto"/>
        <w:bottom w:val="none" w:sz="0" w:space="0" w:color="auto"/>
        <w:right w:val="none" w:sz="0" w:space="0" w:color="auto"/>
      </w:divBdr>
    </w:div>
    <w:div w:id="1778015063">
      <w:bodyDiv w:val="1"/>
      <w:marLeft w:val="0"/>
      <w:marRight w:val="0"/>
      <w:marTop w:val="0"/>
      <w:marBottom w:val="0"/>
      <w:divBdr>
        <w:top w:val="none" w:sz="0" w:space="0" w:color="auto"/>
        <w:left w:val="none" w:sz="0" w:space="0" w:color="auto"/>
        <w:bottom w:val="none" w:sz="0" w:space="0" w:color="auto"/>
        <w:right w:val="none" w:sz="0" w:space="0" w:color="auto"/>
      </w:divBdr>
    </w:div>
    <w:div w:id="1822622512">
      <w:bodyDiv w:val="1"/>
      <w:marLeft w:val="0"/>
      <w:marRight w:val="0"/>
      <w:marTop w:val="0"/>
      <w:marBottom w:val="0"/>
      <w:divBdr>
        <w:top w:val="none" w:sz="0" w:space="0" w:color="auto"/>
        <w:left w:val="none" w:sz="0" w:space="0" w:color="auto"/>
        <w:bottom w:val="none" w:sz="0" w:space="0" w:color="auto"/>
        <w:right w:val="none" w:sz="0" w:space="0" w:color="auto"/>
      </w:divBdr>
      <w:divsChild>
        <w:div w:id="1810587798">
          <w:marLeft w:val="0"/>
          <w:marRight w:val="0"/>
          <w:marTop w:val="0"/>
          <w:marBottom w:val="0"/>
          <w:divBdr>
            <w:top w:val="none" w:sz="0" w:space="0" w:color="auto"/>
            <w:left w:val="none" w:sz="0" w:space="0" w:color="auto"/>
            <w:bottom w:val="none" w:sz="0" w:space="0" w:color="auto"/>
            <w:right w:val="none" w:sz="0" w:space="0" w:color="auto"/>
          </w:divBdr>
        </w:div>
        <w:div w:id="1980071390">
          <w:marLeft w:val="0"/>
          <w:marRight w:val="0"/>
          <w:marTop w:val="0"/>
          <w:marBottom w:val="0"/>
          <w:divBdr>
            <w:top w:val="none" w:sz="0" w:space="0" w:color="auto"/>
            <w:left w:val="none" w:sz="0" w:space="0" w:color="auto"/>
            <w:bottom w:val="none" w:sz="0" w:space="0" w:color="auto"/>
            <w:right w:val="none" w:sz="0" w:space="0" w:color="auto"/>
          </w:divBdr>
        </w:div>
      </w:divsChild>
    </w:div>
    <w:div w:id="1879582946">
      <w:bodyDiv w:val="1"/>
      <w:marLeft w:val="0"/>
      <w:marRight w:val="0"/>
      <w:marTop w:val="0"/>
      <w:marBottom w:val="0"/>
      <w:divBdr>
        <w:top w:val="none" w:sz="0" w:space="0" w:color="auto"/>
        <w:left w:val="none" w:sz="0" w:space="0" w:color="auto"/>
        <w:bottom w:val="none" w:sz="0" w:space="0" w:color="auto"/>
        <w:right w:val="none" w:sz="0" w:space="0" w:color="auto"/>
      </w:divBdr>
    </w:div>
    <w:div w:id="2005812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t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3242</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Národní technické muzeum</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Ksandr Karel</dc:creator>
  <cp:lastModifiedBy>Dobisíková Jana</cp:lastModifiedBy>
  <cp:revision>2</cp:revision>
  <cp:lastPrinted>2025-04-14T15:40:00Z</cp:lastPrinted>
  <dcterms:created xsi:type="dcterms:W3CDTF">2026-04-01T13:09:00Z</dcterms:created>
  <dcterms:modified xsi:type="dcterms:W3CDTF">2026-04-01T13:09:00Z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Národní technické muzeum</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