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1CF" w:rsidRDefault="009911CF" w:rsidP="001B286E"/>
    <w:p w:rsidR="001B286E" w:rsidRDefault="001B286E" w:rsidP="001B286E"/>
    <w:p w:rsidR="001B286E" w:rsidRPr="001B286E" w:rsidRDefault="004946B8" w:rsidP="001B286E">
      <w:pPr>
        <w:widowControl w:val="0"/>
        <w:suppressAutoHyphens/>
        <w:rPr>
          <w:b/>
          <w:sz w:val="40"/>
          <w:szCs w:val="20"/>
        </w:rPr>
      </w:pPr>
      <w:r>
        <w:rPr>
          <w:b/>
          <w:sz w:val="40"/>
          <w:szCs w:val="20"/>
        </w:rPr>
        <w:t>Umění paroplavby po</w:t>
      </w:r>
      <w:bookmarkStart w:id="0" w:name="_GoBack"/>
      <w:bookmarkEnd w:id="0"/>
      <w:r w:rsidR="001B286E" w:rsidRPr="001B286E">
        <w:rPr>
          <w:b/>
          <w:sz w:val="40"/>
          <w:szCs w:val="20"/>
        </w:rPr>
        <w:t xml:space="preserve"> řece Vltavě 1865-2015</w:t>
      </w:r>
    </w:p>
    <w:p w:rsidR="001B286E" w:rsidRPr="001B286E" w:rsidRDefault="001B286E" w:rsidP="001B286E">
      <w:pPr>
        <w:widowControl w:val="0"/>
        <w:suppressAutoHyphens/>
        <w:rPr>
          <w:rFonts w:ascii="Liberation Serif" w:eastAsia="Droid Sans Fallback" w:hAnsi="Liberation Serif" w:cs="Droid Sans Devanagari"/>
          <w:b/>
          <w:bCs/>
          <w:kern w:val="1"/>
          <w:sz w:val="28"/>
          <w:szCs w:val="28"/>
          <w:lang w:eastAsia="zh-CN" w:bidi="hi-IN"/>
        </w:rPr>
      </w:pPr>
    </w:p>
    <w:p w:rsidR="001B286E" w:rsidRPr="001B286E" w:rsidRDefault="001B286E" w:rsidP="001B286E">
      <w:pPr>
        <w:widowControl w:val="0"/>
        <w:suppressAutoHyphens/>
        <w:jc w:val="both"/>
      </w:pPr>
    </w:p>
    <w:p w:rsidR="001B286E" w:rsidRPr="001B286E" w:rsidRDefault="001B286E" w:rsidP="001B286E">
      <w:pPr>
        <w:widowControl w:val="0"/>
        <w:suppressAutoHyphens/>
        <w:jc w:val="both"/>
      </w:pPr>
      <w:r w:rsidRPr="001B286E">
        <w:t xml:space="preserve">„Na úseku mezi Prahou a Štěchovicemi nelze doufati ani v nákladní, ani v osobní plavbu, protože těch několik málo návštěvníků Závisti není rozhodujících,“ zněl verdikt Obchodní </w:t>
      </w:r>
      <w:r w:rsidRPr="0074145C">
        <w:rPr>
          <w:rFonts w:eastAsia="Droid Sans Fallback"/>
        </w:rPr>
        <w:t>a</w:t>
      </w:r>
      <w:r w:rsidR="0074145C">
        <w:rPr>
          <w:rFonts w:eastAsia="Droid Sans Fallback"/>
        </w:rPr>
        <w:t> </w:t>
      </w:r>
      <w:r w:rsidRPr="0074145C">
        <w:rPr>
          <w:rFonts w:eastAsia="Droid Sans Fallback"/>
        </w:rPr>
        <w:t>živnostenské</w:t>
      </w:r>
      <w:r w:rsidRPr="001B286E">
        <w:t xml:space="preserve"> komory v Praze roku 1864 k možnosti zavedení paroplavby na Vltavě nad Prahou. Navzdory této chmurné předpovědi zahájila koncem srpna následujícího roku Pražská paroplavební společnost pravidelnou dopravu z Prahy do Chuchle a do Zbraslavi novým, pro tuto trasu od počátku postaveným čtyřicetimetrovým parníkem Praha/Prag. Jen za tři zbývající měsíce plavební sezóny v roce 1865 uskutečnila přes osmdesát plaveb, přepravila více než 19.000 platících cestujících a vykázala čistý zisk 665 zlatých a 86 krejcarů. To byla nejlepší možná odpověď pochybovačům.</w:t>
      </w:r>
    </w:p>
    <w:p w:rsidR="001B286E" w:rsidRPr="001B286E" w:rsidRDefault="001B286E" w:rsidP="001B286E">
      <w:pPr>
        <w:widowControl w:val="0"/>
        <w:suppressAutoHyphens/>
        <w:jc w:val="both"/>
      </w:pPr>
    </w:p>
    <w:p w:rsidR="001B286E" w:rsidRPr="001B286E" w:rsidRDefault="001B286E" w:rsidP="001B286E">
      <w:pPr>
        <w:widowControl w:val="0"/>
        <w:suppressAutoHyphens/>
        <w:jc w:val="both"/>
      </w:pPr>
      <w:r w:rsidRPr="001B286E">
        <w:t>Za sto padesát let své existence se osobní lodní doprava stala nedílnou součástí společenského i ekonomického života Prahy a jejího okolí. Za tu dobu se pronikavě změnily plavební trasy i</w:t>
      </w:r>
      <w:r w:rsidR="0074145C">
        <w:t> </w:t>
      </w:r>
      <w:r w:rsidRPr="001B286E">
        <w:t>lodní park. Paroplavbu potkávala léta slávy a konjunktury i stagnace a úpadku. Na jaře 1938 se dva její přepychové šedesátimetrové salónní parníky Antonín Švehla a Dr. Edvard Beneš měly stát symboly československé státnosti a suverenity. O jednom z nich dokonce referoval dobový tisk v narážce na tehdy nejslavnější osobní parník na světě jako o „Normandii Vltavy“. Obě lodě sice Československou republiku nezachránily, ale až do současnosti zůstaly nejlepší ukázkou konstrukce osobních parníků v Čechách. Přežily mnoho politických zvratů, sloužily pod mnoha jmény, ale dovednost jejich konstruktérů a stavitelů přečkala veškerou nepřízeň osudu: nalezneme je v Praze na Vltavě dodnes. Jedna z nich, parník Vyšehrad, někdejší Antonín Švehla, mnoha generacím Pražanů známý jako Děvín, je nejdéle sloužící lodí pražské paroplavby. Nebrání mu v tom ani skutečnost, že se v září 2013 po zásluze stal kulturní památkou. Šedesátimetrový parník se do muzea bohužel nevejde, ale historii lodního parku pražské paroplavby dokumentují v expozici modely mnoha jejích významných lodí od počátku paroplavby v Praze až po současnost. Řada z těchto modelů je dobových, takže výstava mimoděk poskytuje také dobrou představu o dějinách lodního modelářství od počátku 20. do současnosti.</w:t>
      </w:r>
    </w:p>
    <w:p w:rsidR="001B286E" w:rsidRPr="001B286E" w:rsidRDefault="001B286E" w:rsidP="001B286E">
      <w:pPr>
        <w:widowControl w:val="0"/>
        <w:suppressAutoHyphens/>
        <w:jc w:val="both"/>
      </w:pPr>
    </w:p>
    <w:p w:rsidR="001B286E" w:rsidRPr="001B286E" w:rsidRDefault="001B286E" w:rsidP="001B286E">
      <w:pPr>
        <w:widowControl w:val="0"/>
        <w:suppressAutoHyphens/>
        <w:jc w:val="both"/>
      </w:pPr>
      <w:r w:rsidRPr="001B286E">
        <w:t>Národní technické muzeum ve spolupráci s Pražskou paroplavební společností připravilo k</w:t>
      </w:r>
      <w:r w:rsidR="00FC7170">
        <w:t> </w:t>
      </w:r>
      <w:r w:rsidRPr="001B286E">
        <w:t>150. výročí paroplavby na</w:t>
      </w:r>
      <w:r w:rsidR="00FC7170">
        <w:t xml:space="preserve"> řece Vltavě ojedinělou výstavu</w:t>
      </w:r>
      <w:r w:rsidRPr="001B286E">
        <w:t>. Dějiny pražské paroplavby jsou dlouhým příběhem s mnoha pozoruhodnými epizodami. Vedle čistě technických památek, součástí lodí a jejich výstroje, se během přípravných prací podařilo v Národním filmovém archivu objevit také dosud nezná</w:t>
      </w:r>
      <w:r w:rsidR="00FC7170">
        <w:t>mé unikátní filmové materiály z</w:t>
      </w:r>
      <w:r w:rsidRPr="001B286E">
        <w:t xml:space="preserve"> 20. a 30. let minulého století, zachycující život na palubách pražských parníků, které budou na výstavě </w:t>
      </w:r>
      <w:r w:rsidRPr="00FC7170">
        <w:rPr>
          <w:rFonts w:eastAsia="Droid Sans Fallback"/>
        </w:rPr>
        <w:t>k</w:t>
      </w:r>
      <w:r w:rsidR="00FC7170">
        <w:rPr>
          <w:rFonts w:eastAsia="Droid Sans Fallback"/>
        </w:rPr>
        <w:t> </w:t>
      </w:r>
      <w:r w:rsidRPr="00FC7170">
        <w:rPr>
          <w:rFonts w:eastAsia="Droid Sans Fallback"/>
        </w:rPr>
        <w:t>vidění</w:t>
      </w:r>
      <w:r w:rsidRPr="001B286E">
        <w:t>. Novými a dosud neznámými materiály, dokumentujícími činnost paroplavby ve 20. století, obohatil výstavu rovněž Archiv Dopravního podniku hl. m. Prahy.</w:t>
      </w:r>
    </w:p>
    <w:p w:rsidR="00FC7170" w:rsidRDefault="00FC7170" w:rsidP="001B286E">
      <w:pPr>
        <w:widowControl w:val="0"/>
        <w:suppressAutoHyphens/>
        <w:jc w:val="both"/>
      </w:pPr>
    </w:p>
    <w:p w:rsidR="00FC7170" w:rsidRDefault="001B286E" w:rsidP="001B286E">
      <w:pPr>
        <w:widowControl w:val="0"/>
        <w:suppressAutoHyphens/>
        <w:jc w:val="both"/>
      </w:pPr>
      <w:r w:rsidRPr="001B286E">
        <w:t xml:space="preserve">Největší překvapení se však skrývalo v galeriích a soukromých sbírkách. Autorům výstavy se podařilo identifikovat konkrétní pražské parníky, jejich přístavy a loděnice i výjevy na jejich palubách či v přístavištích v mimořádně kvalitních dílech významných českých malířů, například Bedřicha Havránka, Jakuba </w:t>
      </w:r>
      <w:proofErr w:type="spellStart"/>
      <w:r w:rsidRPr="001B286E">
        <w:t>Schikanedera</w:t>
      </w:r>
      <w:proofErr w:type="spellEnd"/>
      <w:r w:rsidRPr="001B286E">
        <w:t xml:space="preserve">, Bohumila Kubišty, Josefa Šímy či Karla Holana. Erbovním dílem výstavy se proto stal dosud neznámý a nikdy nepublikovaný obraz </w:t>
      </w:r>
    </w:p>
    <w:p w:rsidR="00FC7170" w:rsidRDefault="00FC7170" w:rsidP="001B286E">
      <w:pPr>
        <w:widowControl w:val="0"/>
        <w:suppressAutoHyphens/>
        <w:jc w:val="both"/>
      </w:pPr>
    </w:p>
    <w:p w:rsidR="00FC7170" w:rsidRDefault="00FC7170" w:rsidP="001B286E">
      <w:pPr>
        <w:widowControl w:val="0"/>
        <w:suppressAutoHyphens/>
        <w:jc w:val="both"/>
      </w:pPr>
    </w:p>
    <w:p w:rsidR="001B286E" w:rsidRDefault="001B286E" w:rsidP="001B286E">
      <w:pPr>
        <w:widowControl w:val="0"/>
        <w:suppressAutoHyphens/>
        <w:jc w:val="both"/>
      </w:pPr>
      <w:r w:rsidRPr="001B286E">
        <w:t xml:space="preserve">Jakuba </w:t>
      </w:r>
      <w:proofErr w:type="spellStart"/>
      <w:r w:rsidRPr="001B286E">
        <w:t>Schikanedera</w:t>
      </w:r>
      <w:proofErr w:type="spellEnd"/>
      <w:r w:rsidRPr="001B286E">
        <w:t xml:space="preserve"> Kolesový parník pod Vyšehradem, zachycující jednu z dvojice „menších kolovek“, třicetimetrových pražských parníků Stefan</w:t>
      </w:r>
      <w:r w:rsidR="00FC7170">
        <w:t xml:space="preserve">ie a Rudolf krátce po roce 1905 </w:t>
      </w:r>
      <w:r w:rsidRPr="001B286E">
        <w:t>v</w:t>
      </w:r>
      <w:r w:rsidR="00FC7170">
        <w:t> </w:t>
      </w:r>
      <w:r w:rsidRPr="001B286E">
        <w:t>barvách Pražské paroplavební společnosti. Národní technické muzeum tak vedle parníků a</w:t>
      </w:r>
      <w:r w:rsidR="00FC7170">
        <w:t> </w:t>
      </w:r>
      <w:r w:rsidRPr="001B286E">
        <w:t>jejich součástek, filmových záběrů a dobových dokumentů, výjimečně nabídne také reprezentativní malířskou galerii paroplavby na řece Vltavě od jejího počátku do poloviny 20. století.</w:t>
      </w:r>
    </w:p>
    <w:p w:rsidR="00FC7170" w:rsidRDefault="00FC7170" w:rsidP="001B286E">
      <w:pPr>
        <w:widowControl w:val="0"/>
        <w:suppressAutoHyphens/>
        <w:jc w:val="both"/>
      </w:pPr>
    </w:p>
    <w:p w:rsidR="00FC7170" w:rsidRPr="001B286E" w:rsidRDefault="00FC7170" w:rsidP="001B286E">
      <w:pPr>
        <w:widowControl w:val="0"/>
        <w:suppressAutoHyphens/>
        <w:jc w:val="both"/>
      </w:pPr>
      <w:r>
        <w:t>Výstava se koná od 17. června do 1. listopadu 2015.</w:t>
      </w:r>
    </w:p>
    <w:p w:rsidR="001B286E" w:rsidRDefault="001B286E" w:rsidP="001B286E">
      <w:pPr>
        <w:widowControl w:val="0"/>
        <w:suppressAutoHyphens/>
        <w:rPr>
          <w:rFonts w:ascii="Liberation Serif" w:eastAsia="Droid Sans Fallback" w:hAnsi="Liberation Serif" w:cs="Droid Sans Devanagari"/>
          <w:kern w:val="1"/>
          <w:lang w:eastAsia="zh-CN" w:bidi="hi-IN"/>
        </w:rPr>
      </w:pPr>
    </w:p>
    <w:p w:rsidR="0074145C" w:rsidRPr="0074145C" w:rsidRDefault="001B286E" w:rsidP="0074145C">
      <w:pPr>
        <w:widowControl w:val="0"/>
        <w:suppressAutoHyphens/>
        <w:rPr>
          <w:rFonts w:ascii="Liberation Serif" w:eastAsia="Droid Sans Fallback" w:hAnsi="Liberation Serif" w:cs="Droid Sans Devanagari"/>
          <w:kern w:val="1"/>
          <w:lang w:eastAsia="zh-CN" w:bidi="hi-IN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D268435" wp14:editId="59AABF9E">
            <wp:simplePos x="0" y="0"/>
            <wp:positionH relativeFrom="column">
              <wp:posOffset>200025</wp:posOffset>
            </wp:positionH>
            <wp:positionV relativeFrom="paragraph">
              <wp:posOffset>48260</wp:posOffset>
            </wp:positionV>
            <wp:extent cx="5546090" cy="3714750"/>
            <wp:effectExtent l="0" t="0" r="0" b="0"/>
            <wp:wrapTight wrapText="bothSides">
              <wp:wrapPolygon edited="0">
                <wp:start x="0" y="0"/>
                <wp:lineTo x="0" y="21489"/>
                <wp:lineTo x="21516" y="21489"/>
                <wp:lineTo x="21516" y="0"/>
                <wp:lineTo x="0" y="0"/>
              </wp:wrapPolygon>
            </wp:wrapTight>
            <wp:docPr id="4" name="Obrázek 4" descr="IMG_9843_men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9843_mens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145C" w:rsidRDefault="0074145C" w:rsidP="001B286E">
      <w:pPr>
        <w:rPr>
          <w:i/>
          <w:sz w:val="20"/>
          <w:szCs w:val="20"/>
        </w:rPr>
      </w:pPr>
    </w:p>
    <w:p w:rsidR="001B286E" w:rsidRPr="001B286E" w:rsidRDefault="001B286E" w:rsidP="001B286E">
      <w:pPr>
        <w:rPr>
          <w:i/>
          <w:sz w:val="20"/>
          <w:szCs w:val="20"/>
        </w:rPr>
      </w:pPr>
      <w:r w:rsidRPr="001B286E">
        <w:rPr>
          <w:i/>
          <w:sz w:val="20"/>
          <w:szCs w:val="20"/>
        </w:rPr>
        <w:t>PhDr. Štěpán Rusňák</w:t>
      </w:r>
    </w:p>
    <w:p w:rsidR="001B286E" w:rsidRPr="001B286E" w:rsidRDefault="001B286E" w:rsidP="001B286E">
      <w:pPr>
        <w:rPr>
          <w:i/>
          <w:sz w:val="20"/>
          <w:szCs w:val="20"/>
        </w:rPr>
      </w:pPr>
      <w:r w:rsidRPr="001B286E">
        <w:rPr>
          <w:i/>
          <w:sz w:val="20"/>
          <w:szCs w:val="20"/>
        </w:rPr>
        <w:t>výkonný ředitel</w:t>
      </w:r>
    </w:p>
    <w:p w:rsidR="001B286E" w:rsidRPr="001B286E" w:rsidRDefault="001B286E" w:rsidP="001B286E">
      <w:pPr>
        <w:rPr>
          <w:i/>
          <w:sz w:val="20"/>
          <w:szCs w:val="20"/>
        </w:rPr>
      </w:pPr>
      <w:r w:rsidRPr="001B286E">
        <w:rPr>
          <w:i/>
          <w:sz w:val="20"/>
          <w:szCs w:val="20"/>
        </w:rPr>
        <w:t>Pražská paroplavební společnost, a.s.</w:t>
      </w:r>
    </w:p>
    <w:p w:rsidR="001B286E" w:rsidRPr="001B286E" w:rsidRDefault="001B286E" w:rsidP="001B286E">
      <w:pPr>
        <w:rPr>
          <w:i/>
          <w:sz w:val="20"/>
          <w:szCs w:val="20"/>
        </w:rPr>
      </w:pPr>
      <w:r w:rsidRPr="001B286E">
        <w:rPr>
          <w:i/>
          <w:sz w:val="20"/>
          <w:szCs w:val="20"/>
        </w:rPr>
        <w:t>Tel: +420 776 776 770</w:t>
      </w:r>
    </w:p>
    <w:p w:rsidR="001B286E" w:rsidRPr="001B286E" w:rsidRDefault="001B286E" w:rsidP="001B286E">
      <w:pPr>
        <w:rPr>
          <w:i/>
          <w:sz w:val="20"/>
          <w:szCs w:val="20"/>
        </w:rPr>
      </w:pPr>
      <w:r w:rsidRPr="001B286E">
        <w:rPr>
          <w:i/>
          <w:sz w:val="20"/>
          <w:szCs w:val="20"/>
        </w:rPr>
        <w:t xml:space="preserve">Email: </w:t>
      </w:r>
      <w:hyperlink r:id="rId9" w:history="1">
        <w:r w:rsidRPr="001B286E">
          <w:rPr>
            <w:i/>
            <w:sz w:val="20"/>
            <w:szCs w:val="20"/>
          </w:rPr>
          <w:t>rusnak@paroplavba.cz</w:t>
        </w:r>
      </w:hyperlink>
    </w:p>
    <w:p w:rsidR="001B286E" w:rsidRDefault="001B286E" w:rsidP="001B286E"/>
    <w:p w:rsidR="001B286E" w:rsidRPr="001B286E" w:rsidRDefault="001B286E" w:rsidP="001B286E">
      <w:pPr>
        <w:rPr>
          <w:i/>
          <w:sz w:val="20"/>
          <w:szCs w:val="20"/>
        </w:rPr>
      </w:pPr>
      <w:r w:rsidRPr="001B286E">
        <w:rPr>
          <w:i/>
          <w:sz w:val="20"/>
          <w:szCs w:val="20"/>
        </w:rPr>
        <w:t>Mgr. Jana Dobisíková</w:t>
      </w:r>
    </w:p>
    <w:p w:rsidR="001B286E" w:rsidRPr="001B286E" w:rsidRDefault="001B286E" w:rsidP="001B286E">
      <w:pPr>
        <w:rPr>
          <w:i/>
          <w:sz w:val="20"/>
          <w:szCs w:val="20"/>
        </w:rPr>
      </w:pPr>
      <w:r w:rsidRPr="001B286E">
        <w:rPr>
          <w:i/>
          <w:sz w:val="20"/>
          <w:szCs w:val="20"/>
        </w:rPr>
        <w:t>oddělení PR a práce s veřejností</w:t>
      </w:r>
    </w:p>
    <w:p w:rsidR="001B286E" w:rsidRPr="001B286E" w:rsidRDefault="001B286E" w:rsidP="001B286E">
      <w:pPr>
        <w:rPr>
          <w:i/>
          <w:sz w:val="20"/>
          <w:szCs w:val="20"/>
        </w:rPr>
      </w:pPr>
      <w:r w:rsidRPr="001B286E">
        <w:rPr>
          <w:i/>
          <w:sz w:val="20"/>
          <w:szCs w:val="20"/>
        </w:rPr>
        <w:t>+</w:t>
      </w:r>
      <w:proofErr w:type="gramStart"/>
      <w:r w:rsidRPr="001B286E">
        <w:rPr>
          <w:i/>
          <w:sz w:val="20"/>
          <w:szCs w:val="20"/>
        </w:rPr>
        <w:t>420 220 399 202,+420 777 710 826</w:t>
      </w:r>
      <w:proofErr w:type="gramEnd"/>
    </w:p>
    <w:p w:rsidR="001B286E" w:rsidRPr="001B286E" w:rsidRDefault="00066224" w:rsidP="001B286E">
      <w:pPr>
        <w:rPr>
          <w:i/>
          <w:sz w:val="20"/>
          <w:szCs w:val="20"/>
        </w:rPr>
      </w:pPr>
      <w:hyperlink r:id="rId10" w:history="1">
        <w:r w:rsidR="001B286E" w:rsidRPr="001B286E">
          <w:rPr>
            <w:i/>
            <w:sz w:val="20"/>
            <w:szCs w:val="20"/>
          </w:rPr>
          <w:t>Jana.Dobisikova@ntm.cz</w:t>
        </w:r>
      </w:hyperlink>
    </w:p>
    <w:p w:rsidR="001B286E" w:rsidRPr="001B286E" w:rsidRDefault="00066224" w:rsidP="001B286E">
      <w:pPr>
        <w:rPr>
          <w:i/>
          <w:sz w:val="20"/>
          <w:szCs w:val="20"/>
        </w:rPr>
      </w:pPr>
      <w:hyperlink r:id="rId11" w:history="1">
        <w:r w:rsidR="001B286E" w:rsidRPr="001B286E">
          <w:rPr>
            <w:i/>
            <w:sz w:val="20"/>
            <w:szCs w:val="20"/>
          </w:rPr>
          <w:t>www.ntm.cz</w:t>
        </w:r>
      </w:hyperlink>
    </w:p>
    <w:p w:rsidR="001B286E" w:rsidRDefault="001B286E" w:rsidP="001B286E"/>
    <w:p w:rsidR="001B286E" w:rsidRDefault="001B286E" w:rsidP="001B286E"/>
    <w:p w:rsidR="001B286E" w:rsidRDefault="001B286E" w:rsidP="001B286E"/>
    <w:p w:rsidR="001B286E" w:rsidRPr="001B286E" w:rsidRDefault="001B286E" w:rsidP="001B286E"/>
    <w:sectPr w:rsidR="001B286E" w:rsidRPr="001B286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224" w:rsidRDefault="00066224" w:rsidP="00694C8A">
      <w:r>
        <w:separator/>
      </w:r>
    </w:p>
  </w:endnote>
  <w:endnote w:type="continuationSeparator" w:id="0">
    <w:p w:rsidR="00066224" w:rsidRDefault="00066224" w:rsidP="0069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Droid Sans Devanagari">
    <w:altName w:val="Times New Roman"/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A22" w:rsidRPr="00F173D3" w:rsidRDefault="005A7A22" w:rsidP="005A7A22">
    <w:pPr>
      <w:pStyle w:val="Zpat"/>
      <w:jc w:val="center"/>
      <w:rPr>
        <w:rFonts w:asciiTheme="minorHAnsi" w:hAnsiTheme="minorHAnsi"/>
      </w:rPr>
    </w:pPr>
    <w:r w:rsidRPr="00F173D3">
      <w:rPr>
        <w:rFonts w:asciiTheme="minorHAnsi" w:hAnsiTheme="minorHAnsi"/>
      </w:rP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224" w:rsidRDefault="00066224" w:rsidP="00694C8A">
      <w:r>
        <w:separator/>
      </w:r>
    </w:p>
  </w:footnote>
  <w:footnote w:type="continuationSeparator" w:id="0">
    <w:p w:rsidR="00066224" w:rsidRDefault="00066224" w:rsidP="00694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C8A" w:rsidRDefault="00694C8A" w:rsidP="00694C8A">
    <w:pPr>
      <w:pStyle w:val="Zhlav"/>
      <w:jc w:val="center"/>
    </w:pPr>
    <w:r>
      <w:rPr>
        <w:noProof/>
      </w:rPr>
      <w:drawing>
        <wp:inline distT="0" distB="0" distL="0" distR="0">
          <wp:extent cx="885825" cy="885825"/>
          <wp:effectExtent l="0" t="0" r="9525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tm_cervene_negativ_ver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60" cy="886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428B3">
      <w:t xml:space="preserve">                                                                                                  </w:t>
    </w:r>
    <w:r w:rsidR="00D428B3">
      <w:rPr>
        <w:noProof/>
      </w:rPr>
      <w:drawing>
        <wp:inline distT="0" distB="0" distL="0" distR="0" wp14:anchorId="03D52588" wp14:editId="230D8104">
          <wp:extent cx="742950" cy="887315"/>
          <wp:effectExtent l="0" t="0" r="0" b="8255"/>
          <wp:docPr id="3" name="Obrázek 3" descr="C:\Users\jdobis\Desktop\PPS logo s texte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dobis\Desktop\PPS logo s textem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88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779D0"/>
    <w:multiLevelType w:val="hybridMultilevel"/>
    <w:tmpl w:val="23E09332"/>
    <w:lvl w:ilvl="0" w:tplc="F8068F9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1E6253"/>
    <w:multiLevelType w:val="hybridMultilevel"/>
    <w:tmpl w:val="23E09332"/>
    <w:lvl w:ilvl="0" w:tplc="F8068F9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8A"/>
    <w:rsid w:val="00035B91"/>
    <w:rsid w:val="00057CC7"/>
    <w:rsid w:val="00066224"/>
    <w:rsid w:val="000B7B2E"/>
    <w:rsid w:val="000D570A"/>
    <w:rsid w:val="000F5460"/>
    <w:rsid w:val="001670B5"/>
    <w:rsid w:val="001B286E"/>
    <w:rsid w:val="002932D5"/>
    <w:rsid w:val="002C0EB6"/>
    <w:rsid w:val="00332AC2"/>
    <w:rsid w:val="0034439C"/>
    <w:rsid w:val="00351F3A"/>
    <w:rsid w:val="003534F3"/>
    <w:rsid w:val="003A6B7A"/>
    <w:rsid w:val="004946B8"/>
    <w:rsid w:val="004F4CAE"/>
    <w:rsid w:val="005011B2"/>
    <w:rsid w:val="005A15C4"/>
    <w:rsid w:val="005A7A22"/>
    <w:rsid w:val="005E7E82"/>
    <w:rsid w:val="00667346"/>
    <w:rsid w:val="00694C8A"/>
    <w:rsid w:val="0072669A"/>
    <w:rsid w:val="0074145C"/>
    <w:rsid w:val="00782471"/>
    <w:rsid w:val="007D75F1"/>
    <w:rsid w:val="008406C7"/>
    <w:rsid w:val="008A6AB6"/>
    <w:rsid w:val="009911CF"/>
    <w:rsid w:val="00991A85"/>
    <w:rsid w:val="00A172E7"/>
    <w:rsid w:val="00A41257"/>
    <w:rsid w:val="00A512F5"/>
    <w:rsid w:val="00A708C2"/>
    <w:rsid w:val="00AC233F"/>
    <w:rsid w:val="00B01F4A"/>
    <w:rsid w:val="00B177D3"/>
    <w:rsid w:val="00B30C26"/>
    <w:rsid w:val="00CB07D1"/>
    <w:rsid w:val="00CD3E9F"/>
    <w:rsid w:val="00D34477"/>
    <w:rsid w:val="00D428B3"/>
    <w:rsid w:val="00E00B2D"/>
    <w:rsid w:val="00E20C7A"/>
    <w:rsid w:val="00EA2D91"/>
    <w:rsid w:val="00EC5922"/>
    <w:rsid w:val="00F01E6C"/>
    <w:rsid w:val="00F173D3"/>
    <w:rsid w:val="00F545F4"/>
    <w:rsid w:val="00F7272E"/>
    <w:rsid w:val="00F778DA"/>
    <w:rsid w:val="00FB27C1"/>
    <w:rsid w:val="00FC57C3"/>
    <w:rsid w:val="00FC7170"/>
    <w:rsid w:val="00FE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4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94C8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94C8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94C8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4C8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4C8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4C8A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rsid w:val="00694C8A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F7272E"/>
    <w:pPr>
      <w:spacing w:before="100" w:beforeAutospacing="1" w:after="142" w:line="288" w:lineRule="auto"/>
    </w:pPr>
  </w:style>
  <w:style w:type="paragraph" w:styleId="Odstavecseseznamem">
    <w:name w:val="List Paragraph"/>
    <w:basedOn w:val="Normln"/>
    <w:uiPriority w:val="34"/>
    <w:qFormat/>
    <w:rsid w:val="00F727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4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94C8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94C8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94C8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4C8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4C8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4C8A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rsid w:val="00694C8A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F7272E"/>
    <w:pPr>
      <w:spacing w:before="100" w:beforeAutospacing="1" w:after="142" w:line="288" w:lineRule="auto"/>
    </w:pPr>
  </w:style>
  <w:style w:type="paragraph" w:styleId="Odstavecseseznamem">
    <w:name w:val="List Paragraph"/>
    <w:basedOn w:val="Normln"/>
    <w:uiPriority w:val="34"/>
    <w:qFormat/>
    <w:rsid w:val="00F727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5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tm.cz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ana.Dobisikova@ntm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usnak@paroplavba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617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Jana Dobisíková</cp:lastModifiedBy>
  <cp:revision>4</cp:revision>
  <cp:lastPrinted>2013-12-13T07:40:00Z</cp:lastPrinted>
  <dcterms:created xsi:type="dcterms:W3CDTF">2015-06-09T10:56:00Z</dcterms:created>
  <dcterms:modified xsi:type="dcterms:W3CDTF">2015-06-16T10:14:00Z</dcterms:modified>
</cp:coreProperties>
</file>