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7" w:rsidRDefault="005B2447" w:rsidP="00360C4B">
      <w:pPr>
        <w:spacing w:line="276" w:lineRule="auto"/>
        <w:jc w:val="center"/>
        <w:rPr>
          <w:b/>
          <w:sz w:val="32"/>
          <w:szCs w:val="32"/>
        </w:rPr>
      </w:pPr>
    </w:p>
    <w:p w:rsidR="005B2447" w:rsidRPr="006736B5" w:rsidRDefault="005B2447" w:rsidP="00360C4B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Nové expozice Národního technického muzea</w:t>
      </w:r>
    </w:p>
    <w:p w:rsidR="005B2447" w:rsidRPr="002113E9" w:rsidRDefault="005B2447" w:rsidP="00360C4B">
      <w:pPr>
        <w:spacing w:line="276" w:lineRule="auto"/>
      </w:pPr>
    </w:p>
    <w:p w:rsidR="005B2447" w:rsidRDefault="005B2447" w:rsidP="00360C4B">
      <w:pPr>
        <w:spacing w:line="276" w:lineRule="auto"/>
        <w:rPr>
          <w:b/>
          <w:i/>
        </w:rPr>
      </w:pPr>
    </w:p>
    <w:p w:rsidR="005B2447" w:rsidRPr="002113E9" w:rsidRDefault="005B2447" w:rsidP="00360C4B">
      <w:pPr>
        <w:spacing w:line="276" w:lineRule="auto"/>
        <w:jc w:val="both"/>
      </w:pPr>
      <w:r w:rsidRPr="005B2447">
        <w:rPr>
          <w:b/>
          <w:i/>
        </w:rPr>
        <w:t xml:space="preserve">Národního technického muzea </w:t>
      </w:r>
      <w:r>
        <w:rPr>
          <w:b/>
          <w:i/>
        </w:rPr>
        <w:t>otevírá dvě nové stálé</w:t>
      </w:r>
      <w:r w:rsidRPr="005B2447">
        <w:rPr>
          <w:b/>
          <w:i/>
        </w:rPr>
        <w:t xml:space="preserve"> expozic</w:t>
      </w:r>
      <w:r>
        <w:rPr>
          <w:b/>
          <w:i/>
        </w:rPr>
        <w:t>e</w:t>
      </w:r>
      <w:r w:rsidR="00084B1C">
        <w:rPr>
          <w:b/>
          <w:i/>
        </w:rPr>
        <w:t xml:space="preserve"> Chemie kolem nás a Měření času</w:t>
      </w:r>
      <w:r w:rsidRPr="005B2447">
        <w:rPr>
          <w:b/>
          <w:i/>
        </w:rPr>
        <w:t xml:space="preserve">. </w:t>
      </w:r>
      <w:r>
        <w:rPr>
          <w:b/>
          <w:i/>
        </w:rPr>
        <w:t>Unikátní</w:t>
      </w:r>
      <w:r w:rsidRPr="005B2447">
        <w:rPr>
          <w:b/>
          <w:i/>
        </w:rPr>
        <w:t xml:space="preserve"> expozice</w:t>
      </w:r>
      <w:r>
        <w:rPr>
          <w:b/>
          <w:i/>
        </w:rPr>
        <w:t xml:space="preserve"> budou přístupné veřejnosti od</w:t>
      </w:r>
      <w:r w:rsidRPr="005B2447">
        <w:rPr>
          <w:b/>
          <w:i/>
        </w:rPr>
        <w:t xml:space="preserve"> 27. 6. 2013.</w:t>
      </w:r>
      <w:r w:rsidRPr="005B2447">
        <w:t xml:space="preserve"> </w:t>
      </w:r>
      <w:r w:rsidR="00084B1C">
        <w:rPr>
          <w:b/>
          <w:i/>
        </w:rPr>
        <w:t>Expozice Chemie kolem nás</w:t>
      </w:r>
      <w:r w:rsidRPr="005B2447">
        <w:rPr>
          <w:b/>
          <w:i/>
        </w:rPr>
        <w:t xml:space="preserve"> je koncepčně pojata jako příběh potkávání člověka a chemie během dne.</w:t>
      </w:r>
      <w:r>
        <w:rPr>
          <w:b/>
          <w:i/>
        </w:rPr>
        <w:t xml:space="preserve"> </w:t>
      </w:r>
      <w:r w:rsidRPr="005B2447">
        <w:rPr>
          <w:b/>
          <w:i/>
        </w:rPr>
        <w:t xml:space="preserve">Nová expozice Měření času </w:t>
      </w:r>
      <w:r w:rsidR="00FC095E">
        <w:rPr>
          <w:b/>
          <w:i/>
        </w:rPr>
        <w:t>prezentuje hodinářské sbír</w:t>
      </w:r>
      <w:r w:rsidRPr="005B2447">
        <w:rPr>
          <w:b/>
          <w:i/>
        </w:rPr>
        <w:t>k</w:t>
      </w:r>
      <w:r w:rsidR="00FC095E">
        <w:rPr>
          <w:b/>
          <w:i/>
        </w:rPr>
        <w:t>y</w:t>
      </w:r>
      <w:r w:rsidRPr="005B2447">
        <w:rPr>
          <w:b/>
          <w:i/>
        </w:rPr>
        <w:t xml:space="preserve"> v</w:t>
      </w:r>
      <w:r w:rsidR="00084B1C">
        <w:rPr>
          <w:b/>
          <w:i/>
        </w:rPr>
        <w:t> Národním technickém muzeu</w:t>
      </w:r>
      <w:r w:rsidRPr="005B2447">
        <w:rPr>
          <w:b/>
          <w:i/>
        </w:rPr>
        <w:t xml:space="preserve"> a zobrazuje technický vývoje chronometrie.</w:t>
      </w:r>
      <w:r w:rsidR="00FC3D1B">
        <w:rPr>
          <w:b/>
          <w:i/>
        </w:rPr>
        <w:t xml:space="preserve"> Obě expozice navazují na tradici prezentace těchto oborů v Národním technickém muzeu. Expozice věnovaná chemii byla zrušena</w:t>
      </w:r>
      <w:r w:rsidR="00FC3E78">
        <w:rPr>
          <w:b/>
          <w:i/>
        </w:rPr>
        <w:t xml:space="preserve"> před 73 lety</w:t>
      </w:r>
      <w:r w:rsidR="00FC3D1B">
        <w:rPr>
          <w:b/>
          <w:i/>
        </w:rPr>
        <w:t xml:space="preserve"> v období druhé světové války, expozice </w:t>
      </w:r>
      <w:r w:rsidR="00360C4B">
        <w:rPr>
          <w:b/>
          <w:i/>
        </w:rPr>
        <w:t>dokumentující hodinářskou tématiku a způsoby měření času zanikla v souvislosti s rekonstrukcí budovy před 7 lety.</w:t>
      </w:r>
    </w:p>
    <w:p w:rsidR="005B2447" w:rsidRDefault="005B2447" w:rsidP="00360C4B">
      <w:pPr>
        <w:spacing w:line="276" w:lineRule="auto"/>
        <w:jc w:val="both"/>
      </w:pPr>
    </w:p>
    <w:p w:rsidR="005B2447" w:rsidRPr="003F047B" w:rsidRDefault="005B2447" w:rsidP="00360C4B">
      <w:pPr>
        <w:spacing w:line="276" w:lineRule="auto"/>
        <w:jc w:val="both"/>
        <w:rPr>
          <w:b/>
          <w:sz w:val="28"/>
          <w:szCs w:val="28"/>
        </w:rPr>
      </w:pPr>
      <w:r w:rsidRPr="003F047B">
        <w:rPr>
          <w:b/>
          <w:sz w:val="28"/>
          <w:szCs w:val="28"/>
        </w:rPr>
        <w:t>Chemie kolem nás</w:t>
      </w:r>
    </w:p>
    <w:p w:rsidR="005B2447" w:rsidRDefault="005B2447" w:rsidP="00360C4B">
      <w:pPr>
        <w:spacing w:line="276" w:lineRule="auto"/>
        <w:jc w:val="both"/>
      </w:pPr>
      <w:r>
        <w:t xml:space="preserve">Hlavním námětem expozice je příběh setkávání člověka a chemie během dne. Příběh, jehož cílem by mělo být uvědomění si, že chemie je skutečně všudypřítomná a pro člověka a jeho existenci zcela nepostradatelná, </w:t>
      </w:r>
      <w:r w:rsidR="0033585C">
        <w:t>neboť se denně setkáváme</w:t>
      </w:r>
      <w:r>
        <w:t xml:space="preserve"> s procesy na chemii a jejím rozvoji založenými či s ní přímo souvisejícími. Cílem expozice je poukázat na souvislosti, které si řada lidí vlastně vůbec neuvědomuje. Řada předmětů, které bereme denně i několikrát do ruky, mnoho dějů, které považujeme za běžné, pochází od chemiků ve výzkumných, vývojových, technologických a průmyslových laboratořích.</w:t>
      </w:r>
    </w:p>
    <w:p w:rsidR="005B2447" w:rsidRDefault="005B2447" w:rsidP="00360C4B">
      <w:pPr>
        <w:spacing w:line="276" w:lineRule="auto"/>
        <w:jc w:val="both"/>
      </w:pPr>
    </w:p>
    <w:p w:rsidR="005B2447" w:rsidRDefault="005B2447" w:rsidP="00360C4B">
      <w:pPr>
        <w:spacing w:line="276" w:lineRule="auto"/>
        <w:jc w:val="both"/>
      </w:pPr>
      <w:r>
        <w:t xml:space="preserve">Chemie dala dynamiku rozvoji techniky, příkladem mohou být pokroky ve vývoji nových materiálů. Důraz je proto kladen právě na představení vývoje materiálů a poukázání na změny, které to přineslo. </w:t>
      </w:r>
    </w:p>
    <w:p w:rsidR="00FC3D1B" w:rsidRDefault="00FC3D1B" w:rsidP="00360C4B">
      <w:pPr>
        <w:spacing w:line="276" w:lineRule="auto"/>
        <w:jc w:val="both"/>
      </w:pPr>
    </w:p>
    <w:p w:rsidR="00FC3D1B" w:rsidRDefault="00FC3D1B" w:rsidP="00360C4B">
      <w:pPr>
        <w:spacing w:line="276" w:lineRule="auto"/>
        <w:jc w:val="both"/>
      </w:pPr>
      <w:r>
        <w:t>V expozici jsou představeny i významné osobnosti tohoto oboru. Práce významného českého chemika Jaroslava Heyrovského, který obdržel v roce 1959</w:t>
      </w:r>
      <w:r w:rsidR="00FC095E">
        <w:t xml:space="preserve"> Nobelovu cenu</w:t>
      </w:r>
      <w:r>
        <w:t xml:space="preserve"> za objev polarograf</w:t>
      </w:r>
      <w:r w:rsidR="00FC3E78">
        <w:t>u</w:t>
      </w:r>
      <w:r>
        <w:t>, nebo dílo Ott</w:t>
      </w:r>
      <w:r w:rsidR="00FC095E">
        <w:t>o</w:t>
      </w:r>
      <w:r>
        <w:t xml:space="preserve"> Wichterleho, jehož vynález měkkých kontaktních čoček byl s</w:t>
      </w:r>
      <w:r w:rsidR="00360C4B">
        <w:t>větového významu a ve výstavě návštěvníky</w:t>
      </w:r>
      <w:r>
        <w:t xml:space="preserve"> </w:t>
      </w:r>
      <w:r w:rsidR="00360C4B">
        <w:t>upoutá</w:t>
      </w:r>
      <w:r>
        <w:t xml:space="preserve"> jeho</w:t>
      </w:r>
      <w:r w:rsidR="00FC095E">
        <w:t xml:space="preserve"> kopie</w:t>
      </w:r>
      <w:r>
        <w:t xml:space="preserve"> </w:t>
      </w:r>
      <w:proofErr w:type="spellStart"/>
      <w:r>
        <w:t>čočkostroje</w:t>
      </w:r>
      <w:proofErr w:type="spellEnd"/>
      <w:r>
        <w:t xml:space="preserve"> ze stavebnice Merkur.</w:t>
      </w:r>
    </w:p>
    <w:p w:rsidR="005B2447" w:rsidRDefault="005B2447" w:rsidP="00360C4B">
      <w:pPr>
        <w:spacing w:line="276" w:lineRule="auto"/>
        <w:jc w:val="both"/>
      </w:pPr>
    </w:p>
    <w:p w:rsidR="005B2447" w:rsidRDefault="005B2447" w:rsidP="00360C4B">
      <w:pPr>
        <w:spacing w:line="276" w:lineRule="auto"/>
        <w:jc w:val="both"/>
      </w:pPr>
      <w:r>
        <w:t xml:space="preserve">Dalším významným elementem, který je v expozici prezentován, je fenomén chemické laboratoře. Návštěvník má během svého putování expozicí možnost nahlédnout do minulosti, součástí expozice je Alchymistická dílna a Chemická laboratoř v proměnách času. </w:t>
      </w:r>
    </w:p>
    <w:p w:rsidR="005B2447" w:rsidRDefault="005B2447" w:rsidP="00360C4B">
      <w:pPr>
        <w:spacing w:line="276" w:lineRule="auto"/>
        <w:jc w:val="both"/>
      </w:pPr>
      <w:r>
        <w:t>Významnou částí expozice je prezentace práce v laboratoři v Národním technickém muzeu. V částech expozice s názvy Laboratoř a Sbírky pod mikroskopem jsou vysvětleny analytické metody užívané při průzkumu sbírkových předmětů v muzeu v současnosti. Tato sekce pokračuje v dalším prostoru muzea, samotné odborné laboratoři muzea, kterou je možno navštívit v rámci doprovodného speciálního programu. Kromě běžného laboratorního vybavení je zde klasická optická mikroskopie</w:t>
      </w:r>
      <w:r w:rsidR="001145ED">
        <w:t xml:space="preserve"> - </w:t>
      </w:r>
      <w:r>
        <w:t xml:space="preserve">stereomikroskop </w:t>
      </w:r>
      <w:proofErr w:type="spellStart"/>
      <w:r>
        <w:t>Leica</w:t>
      </w:r>
      <w:proofErr w:type="spellEnd"/>
      <w:r>
        <w:t xml:space="preserve"> M165 FC a </w:t>
      </w:r>
      <w:r>
        <w:lastRenderedPageBreak/>
        <w:t>metalogr</w:t>
      </w:r>
      <w:r w:rsidR="001145ED">
        <w:t xml:space="preserve">afický mikroskop </w:t>
      </w:r>
      <w:proofErr w:type="spellStart"/>
      <w:r w:rsidR="001145ED">
        <w:t>Leica</w:t>
      </w:r>
      <w:proofErr w:type="spellEnd"/>
      <w:r w:rsidR="001145ED">
        <w:t xml:space="preserve"> DM 2500M</w:t>
      </w:r>
      <w:r>
        <w:t>, oba s možností UV záření a s digitálním výstupem do PC</w:t>
      </w:r>
      <w:r w:rsidR="001145ED">
        <w:t xml:space="preserve"> a</w:t>
      </w:r>
      <w:r>
        <w:t xml:space="preserve"> dále FTIR spektrometr s mikroskopem </w:t>
      </w:r>
      <w:proofErr w:type="spellStart"/>
      <w:r>
        <w:t>Thermo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Nicolet</w:t>
      </w:r>
      <w:proofErr w:type="spellEnd"/>
      <w:r>
        <w:t xml:space="preserve"> iN10.</w:t>
      </w:r>
    </w:p>
    <w:p w:rsidR="005B2447" w:rsidRDefault="005B2447" w:rsidP="00360C4B">
      <w:pPr>
        <w:spacing w:line="276" w:lineRule="auto"/>
        <w:jc w:val="both"/>
      </w:pPr>
    </w:p>
    <w:p w:rsidR="005B2447" w:rsidRPr="003F047B" w:rsidRDefault="005B2447" w:rsidP="00360C4B">
      <w:pPr>
        <w:spacing w:line="276" w:lineRule="auto"/>
        <w:jc w:val="both"/>
        <w:rPr>
          <w:b/>
          <w:sz w:val="28"/>
          <w:szCs w:val="28"/>
        </w:rPr>
      </w:pPr>
      <w:r w:rsidRPr="003F047B">
        <w:rPr>
          <w:b/>
          <w:sz w:val="28"/>
          <w:szCs w:val="28"/>
        </w:rPr>
        <w:t>Měření času</w:t>
      </w:r>
    </w:p>
    <w:p w:rsidR="005B2447" w:rsidRDefault="005B2447" w:rsidP="00360C4B">
      <w:pPr>
        <w:spacing w:line="276" w:lineRule="auto"/>
        <w:jc w:val="both"/>
      </w:pPr>
      <w:r>
        <w:t>Nová expozice s názvem Měření času dokumentuje vývoj časoměrných přístrojů v celém historickém i typologickém spektru. Vedle elementárních časoměrných přístrojů jako jsou sluneční, vodní, ohňové a přesýpací hodiny a mechanických kolečkových hodin, kterým je v expozici dán velký prostor, jsou zde dokumentovány také formy využití elektřiny, elektroniky a nakonec též aplikace kvantových fyzikálních jevů při konstrukci hodin.</w:t>
      </w:r>
    </w:p>
    <w:p w:rsidR="005B2447" w:rsidRDefault="005B2447" w:rsidP="00360C4B">
      <w:pPr>
        <w:spacing w:line="276" w:lineRule="auto"/>
        <w:jc w:val="both"/>
      </w:pPr>
    </w:p>
    <w:p w:rsidR="005B2447" w:rsidRDefault="005B2447" w:rsidP="00360C4B">
      <w:pPr>
        <w:spacing w:line="276" w:lineRule="auto"/>
        <w:jc w:val="both"/>
      </w:pPr>
      <w:r>
        <w:t xml:space="preserve">Kromě technického vývoje je brán zvláštní zřetel na rozvoj domácího hodinářství, jehož počátky jsou doloženy již za vlády Lucemburků. V 19. století došlo, v souvislosti s celkovým průmyslovým rozvojem českých zemí a vznikem domácího technického školství, k úspěšným snahám o vyrovnání se s nejnovějším pokrokem v daném oboru. Také tyto snahy, spojené zejména s osobnostmi Josefa Božka a Josefa </w:t>
      </w:r>
      <w:proofErr w:type="spellStart"/>
      <w:r>
        <w:t>Kosska</w:t>
      </w:r>
      <w:proofErr w:type="spellEnd"/>
      <w:r>
        <w:t>, jsou v expozici prezentovány. Bez povšimnutí nezůstal ani postupný přechod řemeslné formy hodinářské výroby k produkci manufakturní a tovární.</w:t>
      </w:r>
    </w:p>
    <w:p w:rsidR="005B2447" w:rsidRDefault="005B2447" w:rsidP="00360C4B">
      <w:pPr>
        <w:spacing w:line="276" w:lineRule="auto"/>
        <w:jc w:val="both"/>
      </w:pPr>
    </w:p>
    <w:p w:rsidR="005B2447" w:rsidRDefault="005B2447" w:rsidP="00360C4B">
      <w:pPr>
        <w:spacing w:line="276" w:lineRule="auto"/>
        <w:jc w:val="both"/>
      </w:pPr>
      <w:r>
        <w:t xml:space="preserve">Nezanedbatelný prostor je věnován technologické stránce výroby hodin. Návštěvník si může prohlédnout ukázky z bohaté kolekce ručního hodinářského nářadí, přípravků a pomůcek. Atraktivní jsou ručně poháněné obráběcí a dokončovací strojky – soustruhy, frézky, </w:t>
      </w:r>
      <w:proofErr w:type="spellStart"/>
      <w:r>
        <w:t>finýrky</w:t>
      </w:r>
      <w:proofErr w:type="spellEnd"/>
      <w:r>
        <w:t xml:space="preserve"> a další zařízení.    </w:t>
      </w:r>
    </w:p>
    <w:p w:rsidR="005B2447" w:rsidRDefault="005B2447" w:rsidP="00360C4B">
      <w:pPr>
        <w:spacing w:line="276" w:lineRule="auto"/>
        <w:jc w:val="both"/>
      </w:pPr>
    </w:p>
    <w:p w:rsidR="005B2447" w:rsidRDefault="005B2447" w:rsidP="00360C4B">
      <w:pPr>
        <w:spacing w:line="276" w:lineRule="auto"/>
        <w:jc w:val="both"/>
        <w:rPr>
          <w:rFonts w:ascii="Arial" w:hAnsi="Arial" w:cs="Arial"/>
          <w:color w:val="333333"/>
          <w:sz w:val="20"/>
          <w:szCs w:val="20"/>
        </w:rPr>
      </w:pPr>
      <w:r>
        <w:t>Součástí expozice je prostorová audiovizuální projekce, která návštěvníkům emocionální formou přibližuje fenomén času v širokých souvislostech.</w:t>
      </w:r>
      <w:r>
        <w:rPr>
          <w:rFonts w:ascii="Arial" w:hAnsi="Arial" w:cs="Arial"/>
          <w:color w:val="333333"/>
          <w:sz w:val="20"/>
          <w:szCs w:val="20"/>
        </w:rPr>
        <w:tab/>
      </w:r>
    </w:p>
    <w:p w:rsidR="005B2447" w:rsidRDefault="005B2447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360C4B" w:rsidRDefault="00360C4B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360C4B" w:rsidRDefault="00360C4B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360C4B" w:rsidRDefault="00360C4B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360C4B" w:rsidRDefault="00360C4B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FC3E78" w:rsidRDefault="00FC3E78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5B2447" w:rsidRPr="005E0EAF" w:rsidRDefault="005B2447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color w:val="333333"/>
          <w:sz w:val="20"/>
          <w:szCs w:val="20"/>
        </w:rPr>
        <w:t>Bc. Adam Dušek</w:t>
      </w:r>
    </w:p>
    <w:p w:rsidR="005B2447" w:rsidRPr="00461818" w:rsidRDefault="005B2447" w:rsidP="005B2447">
      <w:pPr>
        <w:jc w:val="both"/>
        <w:rPr>
          <w:rFonts w:ascii="Arial" w:hAnsi="Arial" w:cs="Arial"/>
          <w:i/>
          <w:color w:val="333333"/>
          <w:sz w:val="20"/>
          <w:szCs w:val="20"/>
        </w:rPr>
      </w:pPr>
      <w:r w:rsidRPr="00461818">
        <w:rPr>
          <w:rFonts w:ascii="Arial" w:hAnsi="Arial" w:cs="Arial"/>
          <w:i/>
          <w:color w:val="333333"/>
          <w:sz w:val="20"/>
          <w:szCs w:val="20"/>
        </w:rPr>
        <w:t>Vedoucí od</w:t>
      </w:r>
      <w:r>
        <w:rPr>
          <w:rFonts w:ascii="Arial" w:hAnsi="Arial" w:cs="Arial"/>
          <w:i/>
          <w:color w:val="333333"/>
          <w:sz w:val="20"/>
          <w:szCs w:val="20"/>
        </w:rPr>
        <w:t>dělení</w:t>
      </w:r>
      <w:r w:rsidRPr="00461818">
        <w:rPr>
          <w:rFonts w:ascii="Arial" w:hAnsi="Arial" w:cs="Arial"/>
          <w:i/>
          <w:color w:val="333333"/>
          <w:sz w:val="20"/>
          <w:szCs w:val="20"/>
        </w:rPr>
        <w:t xml:space="preserve"> vnějších vztahů a prezentace</w:t>
      </w:r>
    </w:p>
    <w:p w:rsidR="005B2447" w:rsidRPr="00461818" w:rsidRDefault="005B2447" w:rsidP="005B2447">
      <w:pPr>
        <w:jc w:val="both"/>
        <w:rPr>
          <w:rFonts w:ascii="Arial" w:hAnsi="Arial" w:cs="Arial"/>
          <w:i/>
          <w:color w:val="333333"/>
          <w:sz w:val="20"/>
          <w:szCs w:val="20"/>
        </w:rPr>
      </w:pPr>
      <w:r w:rsidRPr="00461818">
        <w:rPr>
          <w:rFonts w:ascii="Arial" w:hAnsi="Arial" w:cs="Arial"/>
          <w:i/>
          <w:color w:val="333333"/>
          <w:sz w:val="20"/>
          <w:szCs w:val="20"/>
        </w:rPr>
        <w:t xml:space="preserve">Email: </w:t>
      </w:r>
      <w:hyperlink r:id="rId7" w:history="1">
        <w:r w:rsidR="00084B1C" w:rsidRPr="003063F8">
          <w:rPr>
            <w:rStyle w:val="Hypertextovodkaz"/>
            <w:rFonts w:ascii="Arial" w:hAnsi="Arial" w:cs="Arial"/>
            <w:i/>
            <w:sz w:val="20"/>
            <w:szCs w:val="20"/>
          </w:rPr>
          <w:t>adam.dusek@ntm.cz</w:t>
        </w:r>
      </w:hyperlink>
    </w:p>
    <w:p w:rsidR="005B2447" w:rsidRDefault="005B2447" w:rsidP="005B2447">
      <w:pPr>
        <w:jc w:val="both"/>
        <w:rPr>
          <w:rFonts w:ascii="Arial" w:hAnsi="Arial" w:cs="Arial"/>
          <w:i/>
          <w:color w:val="333333"/>
          <w:sz w:val="20"/>
          <w:szCs w:val="20"/>
        </w:rPr>
      </w:pPr>
      <w:r w:rsidRPr="00461818">
        <w:rPr>
          <w:rFonts w:ascii="Arial" w:hAnsi="Arial" w:cs="Arial"/>
          <w:i/>
          <w:color w:val="333333"/>
          <w:sz w:val="20"/>
          <w:szCs w:val="20"/>
        </w:rPr>
        <w:t>Mob: +420 77</w:t>
      </w:r>
      <w:r>
        <w:rPr>
          <w:rFonts w:ascii="Arial" w:hAnsi="Arial" w:cs="Arial"/>
          <w:i/>
          <w:color w:val="333333"/>
          <w:sz w:val="20"/>
          <w:szCs w:val="20"/>
        </w:rPr>
        <w:t>4</w:t>
      </w:r>
      <w:r w:rsidRPr="00461818">
        <w:rPr>
          <w:rFonts w:ascii="Arial" w:hAnsi="Arial" w:cs="Arial"/>
          <w:i/>
          <w:color w:val="333333"/>
          <w:sz w:val="20"/>
          <w:szCs w:val="20"/>
        </w:rPr>
        <w:t> </w:t>
      </w:r>
      <w:r>
        <w:rPr>
          <w:rFonts w:ascii="Arial" w:hAnsi="Arial" w:cs="Arial"/>
          <w:i/>
          <w:color w:val="333333"/>
          <w:sz w:val="20"/>
          <w:szCs w:val="20"/>
        </w:rPr>
        <w:t>426 </w:t>
      </w:r>
      <w:r w:rsidRPr="00461818">
        <w:rPr>
          <w:rFonts w:ascii="Arial" w:hAnsi="Arial" w:cs="Arial"/>
          <w:i/>
          <w:color w:val="333333"/>
          <w:sz w:val="20"/>
          <w:szCs w:val="20"/>
        </w:rPr>
        <w:t>82</w:t>
      </w:r>
      <w:r>
        <w:rPr>
          <w:rFonts w:ascii="Arial" w:hAnsi="Arial" w:cs="Arial"/>
          <w:i/>
          <w:color w:val="333333"/>
          <w:sz w:val="20"/>
          <w:szCs w:val="20"/>
        </w:rPr>
        <w:t>8</w:t>
      </w:r>
    </w:p>
    <w:p w:rsidR="005B2447" w:rsidRDefault="005B2447" w:rsidP="005B2447">
      <w:pPr>
        <w:jc w:val="both"/>
        <w:rPr>
          <w:rFonts w:ascii="Arial" w:hAnsi="Arial" w:cs="Arial"/>
          <w:i/>
          <w:color w:val="333333"/>
          <w:sz w:val="20"/>
          <w:szCs w:val="20"/>
        </w:rPr>
      </w:pPr>
      <w:r>
        <w:rPr>
          <w:rFonts w:ascii="Arial" w:hAnsi="Arial" w:cs="Arial"/>
          <w:i/>
          <w:color w:val="333333"/>
          <w:sz w:val="20"/>
          <w:szCs w:val="20"/>
        </w:rPr>
        <w:t>Národní technické muzeum</w:t>
      </w:r>
    </w:p>
    <w:p w:rsidR="005B2447" w:rsidRPr="00461818" w:rsidRDefault="005B2447" w:rsidP="005B2447">
      <w:pPr>
        <w:jc w:val="both"/>
        <w:rPr>
          <w:rFonts w:ascii="Arial" w:hAnsi="Arial" w:cs="Arial"/>
          <w:i/>
          <w:color w:val="333333"/>
          <w:sz w:val="20"/>
          <w:szCs w:val="20"/>
        </w:rPr>
      </w:pPr>
      <w:r>
        <w:rPr>
          <w:rFonts w:ascii="Arial" w:hAnsi="Arial" w:cs="Arial"/>
          <w:i/>
          <w:color w:val="333333"/>
          <w:sz w:val="20"/>
          <w:szCs w:val="20"/>
        </w:rPr>
        <w:lastRenderedPageBreak/>
        <w:t>Kostelní 42, 170 00, Praha 7</w:t>
      </w:r>
    </w:p>
    <w:p w:rsidR="005B2447" w:rsidRDefault="005B2447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5B2447" w:rsidRDefault="005B2447" w:rsidP="005B2447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C24285" w:rsidRDefault="00C24285"/>
    <w:sectPr w:rsidR="00C2428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8F" w:rsidRDefault="008F478F" w:rsidP="005B2447">
      <w:r>
        <w:separator/>
      </w:r>
    </w:p>
  </w:endnote>
  <w:endnote w:type="continuationSeparator" w:id="0">
    <w:p w:rsidR="008F478F" w:rsidRDefault="008F478F" w:rsidP="005B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8F" w:rsidRDefault="008F478F" w:rsidP="005B2447">
      <w:r>
        <w:separator/>
      </w:r>
    </w:p>
  </w:footnote>
  <w:footnote w:type="continuationSeparator" w:id="0">
    <w:p w:rsidR="008F478F" w:rsidRDefault="008F478F" w:rsidP="005B2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447" w:rsidRPr="00CB4039" w:rsidRDefault="005B2447" w:rsidP="005B2447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5B2447" w:rsidRPr="006664E1" w:rsidRDefault="005B2447" w:rsidP="005B2447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5B2447" w:rsidRPr="006664E1" w:rsidRDefault="005B2447" w:rsidP="005B2447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5B2447" w:rsidRDefault="005B244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47"/>
    <w:rsid w:val="00084B1C"/>
    <w:rsid w:val="00100D13"/>
    <w:rsid w:val="001145ED"/>
    <w:rsid w:val="0033585C"/>
    <w:rsid w:val="00360C4B"/>
    <w:rsid w:val="003F047B"/>
    <w:rsid w:val="004D4273"/>
    <w:rsid w:val="0056641C"/>
    <w:rsid w:val="005B2447"/>
    <w:rsid w:val="006748F2"/>
    <w:rsid w:val="007B4118"/>
    <w:rsid w:val="008F478F"/>
    <w:rsid w:val="009D0E95"/>
    <w:rsid w:val="00AC14B4"/>
    <w:rsid w:val="00C24285"/>
    <w:rsid w:val="00FC095E"/>
    <w:rsid w:val="00FC3D1B"/>
    <w:rsid w:val="00FC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2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5B2447"/>
    <w:pPr>
      <w:keepNext/>
      <w:suppressAutoHyphens w:val="0"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5B2447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5B24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B24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5B24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24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rsid w:val="005B244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B2447"/>
    <w:pPr>
      <w:widowControl w:val="0"/>
      <w:suppressAutoHyphens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2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5B2447"/>
    <w:pPr>
      <w:keepNext/>
      <w:suppressAutoHyphens w:val="0"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5B2447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5B24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B24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5B24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24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rsid w:val="005B244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B2447"/>
    <w:pPr>
      <w:widowControl w:val="0"/>
      <w:suppressAutoHyphens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640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Dušek Adam</cp:lastModifiedBy>
  <cp:revision>14</cp:revision>
  <cp:lastPrinted>2013-06-26T09:12:00Z</cp:lastPrinted>
  <dcterms:created xsi:type="dcterms:W3CDTF">2013-06-24T14:50:00Z</dcterms:created>
  <dcterms:modified xsi:type="dcterms:W3CDTF">2013-06-26T09:22:00Z</dcterms:modified>
</cp:coreProperties>
</file>