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9E" w:rsidRPr="00F8499E" w:rsidRDefault="0017476A" w:rsidP="00F8499E">
      <w:pPr>
        <w:pStyle w:val="Standard"/>
        <w:rPr>
          <w:rFonts w:ascii="DINNextLTPro-Bold" w:hAnsi="DINNextLTPro-Bold" w:cs="DINNextLTPro-Bold" w:hint="eastAsia"/>
          <w:b/>
          <w:bCs/>
          <w:color w:val="00000A"/>
        </w:rPr>
      </w:pPr>
      <w:r>
        <w:rPr>
          <w:rFonts w:ascii="Times New Roman" w:hAnsi="Times New Roman" w:cs="Times New Roman"/>
          <w:b/>
          <w:color w:val="2F5496"/>
          <w:sz w:val="32"/>
          <w:szCs w:val="32"/>
        </w:rPr>
        <w:t>Tisková zpráva</w:t>
      </w:r>
      <w:r>
        <w:br/>
      </w:r>
      <w:r w:rsidR="00985952">
        <w:t>2</w:t>
      </w:r>
      <w:r w:rsidR="00492ED6" w:rsidRPr="00492ED6">
        <w:t>.</w:t>
      </w:r>
      <w:r w:rsidR="00F5596A" w:rsidRPr="00492ED6">
        <w:t xml:space="preserve"> </w:t>
      </w:r>
      <w:r w:rsidR="00371388">
        <w:t>9</w:t>
      </w:r>
      <w:r w:rsidR="0015659A" w:rsidRPr="00492ED6">
        <w:t xml:space="preserve">. </w:t>
      </w:r>
      <w:r w:rsidRPr="00492ED6">
        <w:t>20</w:t>
      </w:r>
      <w:r>
        <w:t>25</w:t>
      </w:r>
      <w:r w:rsidR="00950790" w:rsidRPr="00950790">
        <w:rPr>
          <w:rFonts w:ascii="DINNextLTPro-Bold" w:hAnsi="DINNextLTPro-Bold" w:cs="DINNextLTPro-Bold"/>
          <w:b/>
          <w:bCs/>
          <w:color w:val="00000A"/>
        </w:rPr>
        <w:t xml:space="preserve"> </w:t>
      </w:r>
    </w:p>
    <w:p w:rsidR="0047382B" w:rsidRPr="0047382B" w:rsidRDefault="0047382B" w:rsidP="00D4135D">
      <w:pPr>
        <w:widowControl/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</w:pPr>
      <w:r w:rsidRPr="0047382B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N</w:t>
      </w:r>
      <w:r w:rsidR="00365577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árodní technické muze</w:t>
      </w:r>
      <w:r w:rsidR="000E29FE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um se podílí na výstavě </w:t>
      </w:r>
      <w:r w:rsidR="000E29FE" w:rsidRPr="000E29FE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„VLTAVA slavná &amp; splavná“</w:t>
      </w:r>
    </w:p>
    <w:p w:rsidR="000E29FE" w:rsidRPr="006D64DD" w:rsidRDefault="0047382B" w:rsidP="00985952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Calibri" w:eastAsia="SimSun" w:hAnsi="Calibri" w:cs="Calibri"/>
          <w:b/>
          <w:sz w:val="22"/>
          <w:szCs w:val="22"/>
          <w:lang w:eastAsia="en-US"/>
        </w:rPr>
      </w:pPr>
      <w:r w:rsidRPr="000E29FE">
        <w:rPr>
          <w:rFonts w:ascii="Calibri" w:eastAsia="SimSun" w:hAnsi="Calibri" w:cs="Calibri"/>
          <w:b/>
          <w:sz w:val="22"/>
          <w:szCs w:val="22"/>
          <w:lang w:eastAsia="en-US"/>
        </w:rPr>
        <w:t xml:space="preserve">Národní technické muzeum </w:t>
      </w:r>
      <w:r w:rsidR="000E29FE" w:rsidRPr="000E29FE">
        <w:rPr>
          <w:rFonts w:ascii="Calibri" w:eastAsia="SimSun" w:hAnsi="Calibri" w:cs="Calibri"/>
          <w:b/>
          <w:sz w:val="22"/>
          <w:szCs w:val="22"/>
          <w:lang w:eastAsia="en-US"/>
        </w:rPr>
        <w:t xml:space="preserve">obohatí výstavu „VLTAVA slavná &amp; splavná“ </w:t>
      </w:r>
      <w:r w:rsidR="000E29FE" w:rsidRPr="006D64DD">
        <w:rPr>
          <w:rFonts w:ascii="Calibri" w:eastAsia="SimSun" w:hAnsi="Calibri" w:cs="Calibri"/>
          <w:b/>
          <w:sz w:val="22"/>
          <w:szCs w:val="22"/>
          <w:lang w:eastAsia="en-US"/>
        </w:rPr>
        <w:t>o exponáty ze svých sbírek architektury a stavitelství – technické a jiné stavby i umělecká díla na Vltavě – a také o exponáty z oblasti lodní dopravy a energetiky, která mají vztah k řece Vltavě. Řadu exponátů budou moci návštěvníci spatřit poprvé.</w:t>
      </w:r>
    </w:p>
    <w:p w:rsidR="00BA7568" w:rsidRPr="006D64DD" w:rsidRDefault="00BA7568" w:rsidP="00985952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Calibri" w:eastAsia="SimSun" w:hAnsi="Calibri" w:cs="Calibri"/>
          <w:sz w:val="22"/>
          <w:szCs w:val="22"/>
          <w:lang w:eastAsia="en-US"/>
        </w:rPr>
      </w:pPr>
      <w:r w:rsidRPr="006D64DD">
        <w:rPr>
          <w:rFonts w:ascii="Calibri" w:eastAsia="SimSun" w:hAnsi="Calibri" w:cs="Calibri"/>
          <w:sz w:val="22"/>
          <w:szCs w:val="22"/>
          <w:lang w:eastAsia="en-US"/>
        </w:rPr>
        <w:t>„</w:t>
      </w:r>
      <w:r w:rsidR="000E29FE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Velice mě těší, že se můžeme </w:t>
      </w:r>
      <w:r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významnou měrou </w:t>
      </w:r>
      <w:r w:rsidR="000E29FE" w:rsidRPr="006D64DD">
        <w:rPr>
          <w:rFonts w:ascii="Calibri" w:eastAsia="SimSun" w:hAnsi="Calibri" w:cs="Calibri"/>
          <w:i/>
          <w:sz w:val="22"/>
          <w:szCs w:val="22"/>
          <w:lang w:eastAsia="en-US"/>
        </w:rPr>
        <w:t>podílet na tomto projektu. Zapojili js</w:t>
      </w:r>
      <w:r w:rsidR="00D4135D" w:rsidRPr="006D64DD">
        <w:rPr>
          <w:rFonts w:ascii="Calibri" w:eastAsia="SimSun" w:hAnsi="Calibri" w:cs="Calibri"/>
          <w:i/>
          <w:sz w:val="22"/>
          <w:szCs w:val="22"/>
          <w:lang w:eastAsia="en-US"/>
        </w:rPr>
        <w:t>me</w:t>
      </w:r>
      <w:r w:rsidR="000E29FE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se již do Vltavské štafety,</w:t>
      </w:r>
      <w:r w:rsidR="00C8175F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během které </w:t>
      </w:r>
      <w:r w:rsidR="0072207B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je přepravována </w:t>
      </w:r>
      <w:r w:rsidR="00985952" w:rsidRPr="006D64DD">
        <w:rPr>
          <w:rFonts w:ascii="Calibri" w:eastAsia="SimSun" w:hAnsi="Calibri" w:cs="Calibri"/>
          <w:i/>
          <w:sz w:val="22"/>
          <w:szCs w:val="22"/>
          <w:lang w:eastAsia="en-US"/>
        </w:rPr>
        <w:t>vod</w:t>
      </w:r>
      <w:r w:rsidR="0072207B" w:rsidRPr="006D64DD">
        <w:rPr>
          <w:rFonts w:ascii="Calibri" w:eastAsia="SimSun" w:hAnsi="Calibri" w:cs="Calibri"/>
          <w:i/>
          <w:sz w:val="22"/>
          <w:szCs w:val="22"/>
          <w:lang w:eastAsia="en-US"/>
        </w:rPr>
        <w:t>a</w:t>
      </w:r>
      <w:r w:rsidR="00985952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od pramen</w:t>
      </w:r>
      <w:r w:rsidR="0072207B" w:rsidRPr="006D64DD">
        <w:rPr>
          <w:rFonts w:ascii="Calibri" w:eastAsia="SimSun" w:hAnsi="Calibri" w:cs="Calibri"/>
          <w:i/>
          <w:sz w:val="22"/>
          <w:szCs w:val="22"/>
          <w:lang w:eastAsia="en-US"/>
        </w:rPr>
        <w:t>ů</w:t>
      </w:r>
      <w:r w:rsidR="00985952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řeky Vltavy na Pražský hrad</w:t>
      </w:r>
      <w:r w:rsidR="0072207B" w:rsidRPr="006D64DD">
        <w:rPr>
          <w:rFonts w:ascii="Calibri" w:eastAsia="SimSun" w:hAnsi="Calibri" w:cs="Calibri"/>
          <w:i/>
          <w:sz w:val="22"/>
          <w:szCs w:val="22"/>
          <w:lang w:eastAsia="en-US"/>
        </w:rPr>
        <w:t>. Kapsli s</w:t>
      </w:r>
      <w:r w:rsidR="006D64DD">
        <w:rPr>
          <w:rFonts w:ascii="Calibri" w:eastAsia="SimSun" w:hAnsi="Calibri" w:cs="Calibri"/>
          <w:i/>
          <w:sz w:val="22"/>
          <w:szCs w:val="22"/>
          <w:lang w:eastAsia="en-US"/>
        </w:rPr>
        <w:t> </w:t>
      </w:r>
      <w:r w:rsidR="0072207B" w:rsidRPr="006D64DD">
        <w:rPr>
          <w:rFonts w:ascii="Calibri" w:eastAsia="SimSun" w:hAnsi="Calibri" w:cs="Calibri"/>
          <w:i/>
          <w:sz w:val="22"/>
          <w:szCs w:val="22"/>
          <w:lang w:eastAsia="en-US"/>
        </w:rPr>
        <w:t>vodou</w:t>
      </w:r>
      <w:r w:rsidR="000E29FE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jsem převezl mezi stanicemi Lipno nad Vltavou a Vyšší Brod</w:t>
      </w:r>
      <w:r w:rsidR="0072207B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</w:t>
      </w:r>
      <w:r w:rsidR="000E29FE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klášter v historickém vlaku. V samotné výstavě představíme množství exponátů z našich sbírek. </w:t>
      </w:r>
      <w:r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K vidění bude </w:t>
      </w:r>
      <w:r w:rsidR="00073625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také </w:t>
      </w:r>
      <w:r w:rsidRPr="006D64DD">
        <w:rPr>
          <w:rFonts w:ascii="Calibri" w:eastAsia="SimSun" w:hAnsi="Calibri" w:cs="Calibri"/>
          <w:i/>
          <w:sz w:val="22"/>
          <w:szCs w:val="22"/>
          <w:lang w:eastAsia="en-US"/>
        </w:rPr>
        <w:t>mimořádně vzácný originál na pergamenu – plán tzv. Rudolfovy štoly z roku 1593. Štola dodnes napájí rybníky v</w:t>
      </w:r>
      <w:r w:rsidR="006D64DD">
        <w:rPr>
          <w:rFonts w:ascii="Calibri" w:eastAsia="SimSun" w:hAnsi="Calibri" w:cs="Calibri"/>
          <w:i/>
          <w:sz w:val="22"/>
          <w:szCs w:val="22"/>
          <w:lang w:eastAsia="en-US"/>
        </w:rPr>
        <w:t> </w:t>
      </w:r>
      <w:r w:rsidRPr="006D64DD">
        <w:rPr>
          <w:rFonts w:ascii="Calibri" w:eastAsia="SimSun" w:hAnsi="Calibri" w:cs="Calibri"/>
          <w:i/>
          <w:sz w:val="22"/>
          <w:szCs w:val="22"/>
          <w:lang w:eastAsia="en-US"/>
        </w:rPr>
        <w:t>pražské Stromovce</w:t>
      </w:r>
      <w:r w:rsidRPr="006D64DD">
        <w:rPr>
          <w:rFonts w:ascii="Calibri" w:eastAsia="SimSun" w:hAnsi="Calibri" w:cs="Calibri"/>
          <w:sz w:val="22"/>
          <w:szCs w:val="22"/>
          <w:lang w:eastAsia="en-US"/>
        </w:rPr>
        <w:t>,“ řekl generální ředitel NTM Karel Ksandr.</w:t>
      </w:r>
    </w:p>
    <w:p w:rsidR="00BA7568" w:rsidRPr="006D64DD" w:rsidRDefault="00073625" w:rsidP="00985952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Calibri" w:eastAsia="SimSun" w:hAnsi="Calibri" w:cs="Calibri"/>
          <w:sz w:val="22"/>
          <w:szCs w:val="22"/>
          <w:lang w:eastAsia="en-US"/>
        </w:rPr>
      </w:pPr>
      <w:r w:rsidRPr="006D64DD">
        <w:rPr>
          <w:rFonts w:ascii="Calibri" w:eastAsia="SimSun" w:hAnsi="Calibri" w:cs="Calibri"/>
          <w:sz w:val="22"/>
          <w:szCs w:val="22"/>
          <w:lang w:eastAsia="en-US"/>
        </w:rPr>
        <w:t>„</w:t>
      </w:r>
      <w:r w:rsidR="00BA7568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Velkou skupinu vystavených exponátů představují modely ze sbírky stavitelství. Bude mezi nimi například monumentální model mostu s hradlovým jezem v Miřejovicích u Nelahozevsi z roku 1903 nebo model z výstavby současného mostu Legií s ukázkou </w:t>
      </w:r>
      <w:proofErr w:type="spellStart"/>
      <w:r w:rsidR="00BA7568" w:rsidRPr="006D64DD">
        <w:rPr>
          <w:rFonts w:ascii="Calibri" w:eastAsia="SimSun" w:hAnsi="Calibri" w:cs="Calibri"/>
          <w:i/>
          <w:sz w:val="22"/>
          <w:szCs w:val="22"/>
          <w:lang w:eastAsia="en-US"/>
        </w:rPr>
        <w:t>skružového</w:t>
      </w:r>
      <w:proofErr w:type="spellEnd"/>
      <w:r w:rsidR="00BA7568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lešení pro klenutí mostních oblouků. Raritní bude vystavení návrhu tesařského mistra Michaela Ranka pro celodřevěný most o délce téměř 200 metrů bez středové podpory z roku 1832, který měl stát blízko dnešního Mánesova mostu. Návštěvníci uvidí dále velkorozm</w:t>
      </w:r>
      <w:r w:rsidR="007A5320" w:rsidRPr="006D64DD">
        <w:rPr>
          <w:rFonts w:ascii="Calibri" w:eastAsia="SimSun" w:hAnsi="Calibri" w:cs="Calibri"/>
          <w:i/>
          <w:sz w:val="22"/>
          <w:szCs w:val="22"/>
          <w:lang w:eastAsia="en-US"/>
        </w:rPr>
        <w:t>ěrné</w:t>
      </w:r>
      <w:r w:rsidR="00BA7568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originály návrhů architekta Františka Sandera na úpravu pražského nábřeží či na slavné </w:t>
      </w:r>
      <w:proofErr w:type="spellStart"/>
      <w:r w:rsidR="00BA7568" w:rsidRPr="006D64DD">
        <w:rPr>
          <w:rFonts w:ascii="Calibri" w:eastAsia="SimSun" w:hAnsi="Calibri" w:cs="Calibri"/>
          <w:i/>
          <w:sz w:val="22"/>
          <w:szCs w:val="22"/>
          <w:lang w:eastAsia="en-US"/>
        </w:rPr>
        <w:t>hořínské</w:t>
      </w:r>
      <w:proofErr w:type="spellEnd"/>
      <w:r w:rsidR="00BA7568" w:rsidRPr="006D64DD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zdymadlo</w:t>
      </w:r>
      <w:r w:rsidR="00BA7568" w:rsidRPr="006D64DD">
        <w:rPr>
          <w:rFonts w:ascii="Calibri" w:eastAsia="SimSun" w:hAnsi="Calibri" w:cs="Calibri"/>
          <w:sz w:val="22"/>
          <w:szCs w:val="22"/>
          <w:lang w:eastAsia="en-US"/>
        </w:rPr>
        <w:t>,</w:t>
      </w:r>
      <w:r w:rsidRPr="006D64DD">
        <w:rPr>
          <w:rFonts w:ascii="Calibri" w:eastAsia="SimSun" w:hAnsi="Calibri" w:cs="Calibri"/>
          <w:sz w:val="22"/>
          <w:szCs w:val="22"/>
          <w:lang w:eastAsia="en-US"/>
        </w:rPr>
        <w:t>“</w:t>
      </w:r>
      <w:r w:rsidR="00BA7568" w:rsidRPr="006D64DD">
        <w:rPr>
          <w:rFonts w:ascii="Calibri" w:eastAsia="SimSun" w:hAnsi="Calibri" w:cs="Calibri"/>
          <w:sz w:val="22"/>
          <w:szCs w:val="22"/>
          <w:lang w:eastAsia="en-US"/>
        </w:rPr>
        <w:t xml:space="preserve"> za autorský tým NTM doplnil Martin Ebel</w:t>
      </w:r>
      <w:r w:rsidRPr="006D64DD">
        <w:rPr>
          <w:rFonts w:ascii="Calibri" w:eastAsia="SimSun" w:hAnsi="Calibri" w:cs="Calibri"/>
          <w:sz w:val="22"/>
          <w:szCs w:val="22"/>
          <w:lang w:eastAsia="en-US"/>
        </w:rPr>
        <w:t>, kurátor architektury a stavitelství</w:t>
      </w:r>
      <w:r w:rsidR="00BA7568" w:rsidRPr="006D64DD">
        <w:rPr>
          <w:rFonts w:ascii="Calibri" w:eastAsia="SimSun" w:hAnsi="Calibri" w:cs="Calibri"/>
          <w:sz w:val="22"/>
          <w:szCs w:val="22"/>
          <w:lang w:eastAsia="en-US"/>
        </w:rPr>
        <w:t xml:space="preserve">. </w:t>
      </w:r>
    </w:p>
    <w:p w:rsidR="000E29FE" w:rsidRPr="006D64DD" w:rsidRDefault="00BA7568" w:rsidP="00985952">
      <w:pPr>
        <w:pStyle w:val="Standard"/>
        <w:spacing w:line="276" w:lineRule="auto"/>
        <w:jc w:val="both"/>
        <w:rPr>
          <w:rFonts w:cs="Calibri"/>
        </w:rPr>
      </w:pPr>
      <w:r w:rsidRPr="006D64DD">
        <w:rPr>
          <w:rFonts w:cs="Calibri"/>
        </w:rPr>
        <w:t xml:space="preserve">Ze sbírky lodní dopravy </w:t>
      </w:r>
      <w:r w:rsidR="00073625" w:rsidRPr="006D64DD">
        <w:rPr>
          <w:rFonts w:cs="Calibri"/>
        </w:rPr>
        <w:t xml:space="preserve">NTM </w:t>
      </w:r>
      <w:r w:rsidRPr="006D64DD">
        <w:rPr>
          <w:rFonts w:cs="Calibri"/>
        </w:rPr>
        <w:t>bude prakticky po sto letech vystavena řada modelů, mezi nimiž vynikají velkoro</w:t>
      </w:r>
      <w:r w:rsidR="00D4135D" w:rsidRPr="006D64DD">
        <w:rPr>
          <w:rFonts w:cs="Calibri"/>
        </w:rPr>
        <w:t>z</w:t>
      </w:r>
      <w:r w:rsidRPr="006D64DD">
        <w:rPr>
          <w:rFonts w:cs="Calibri"/>
        </w:rPr>
        <w:t xml:space="preserve">měrné modely nákladních říčních člunů na Vltavě, které muzeu věnovala firma </w:t>
      </w:r>
      <w:proofErr w:type="spellStart"/>
      <w:r w:rsidRPr="006D64DD">
        <w:rPr>
          <w:rFonts w:cs="Calibri"/>
        </w:rPr>
        <w:t>Lanna</w:t>
      </w:r>
      <w:proofErr w:type="spellEnd"/>
      <w:r w:rsidRPr="006D64DD">
        <w:rPr>
          <w:rFonts w:cs="Calibri"/>
        </w:rPr>
        <w:t>. Mezi vystavenými technickými díly bude i originál zkušebního modelu Kaplanovy turbíny z roku 1910, na jeho</w:t>
      </w:r>
      <w:r w:rsidR="006D64DD">
        <w:rPr>
          <w:rFonts w:cs="Calibri"/>
        </w:rPr>
        <w:t>ž</w:t>
      </w:r>
      <w:bookmarkStart w:id="0" w:name="_GoBack"/>
      <w:bookmarkEnd w:id="0"/>
      <w:r w:rsidRPr="006D64DD">
        <w:rPr>
          <w:rFonts w:cs="Calibri"/>
        </w:rPr>
        <w:t xml:space="preserve"> konstrukci se slavný inženýr podílel.</w:t>
      </w:r>
    </w:p>
    <w:p w:rsidR="000E29FE" w:rsidRDefault="000E29FE" w:rsidP="00985952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Calibri" w:eastAsia="SimSun" w:hAnsi="Calibri" w:cs="Calibri"/>
          <w:sz w:val="22"/>
          <w:szCs w:val="22"/>
          <w:lang w:eastAsia="en-US"/>
        </w:rPr>
      </w:pPr>
      <w:r w:rsidRPr="006D64DD">
        <w:rPr>
          <w:rFonts w:ascii="Calibri" w:eastAsia="SimSun" w:hAnsi="Calibri" w:cs="Calibri"/>
          <w:sz w:val="22"/>
          <w:szCs w:val="22"/>
          <w:lang w:eastAsia="en-US"/>
        </w:rPr>
        <w:t>Výstava VLTAVA slavná &amp; splavná je hlavní aktivitou stejnojmenného projektu, který organizuje Národní památkový ústav společně s dalšími partnery v roce 2025 u příležitosti 150. výročí prvního uvedení symfonické básně Bedřicha Smetany Vltava. Výstava se uskuteční v termínu od 5. září 2025 do 4. ledna 2026 v Jízdárně Pražského hradu.</w:t>
      </w:r>
      <w:r w:rsidR="00073625" w:rsidRPr="006D64DD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Pr="006D64DD">
        <w:rPr>
          <w:rFonts w:ascii="Calibri" w:eastAsia="SimSun" w:hAnsi="Calibri" w:cs="Calibri"/>
          <w:sz w:val="22"/>
          <w:szCs w:val="22"/>
          <w:lang w:eastAsia="en-US"/>
        </w:rPr>
        <w:t xml:space="preserve">Cílem projektu NPÚ je etablovat řeku Vltavu jako evropskou kulturní cestu, podpořit zájem o vltavské kulturní dědictví a rozvíjet související cestovní ruch. </w:t>
      </w:r>
    </w:p>
    <w:p w:rsidR="006D64DD" w:rsidRPr="006D64DD" w:rsidRDefault="006D64DD" w:rsidP="00985952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Calibri" w:eastAsia="SimSun" w:hAnsi="Calibri" w:cs="Calibri"/>
          <w:sz w:val="22"/>
          <w:szCs w:val="22"/>
          <w:lang w:eastAsia="en-US"/>
        </w:rPr>
      </w:pPr>
    </w:p>
    <w:p w:rsidR="00C46340" w:rsidRDefault="0017476A">
      <w:pPr>
        <w:pStyle w:val="Standard"/>
      </w:pPr>
      <w:r>
        <w:rPr>
          <w:rFonts w:cs="Calibri"/>
          <w:u w:val="single" w:color="000000"/>
        </w:rPr>
        <w:lastRenderedPageBreak/>
        <w:t>Kontakt:</w:t>
      </w:r>
    </w:p>
    <w:p w:rsidR="00C46340" w:rsidRDefault="0017476A" w:rsidP="002B7EE5">
      <w:pPr>
        <w:pStyle w:val="Standard"/>
      </w:pPr>
      <w:r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>
        <w:rPr>
          <w:rFonts w:cs="Calibri"/>
          <w:sz w:val="20"/>
          <w:szCs w:val="20"/>
        </w:rPr>
        <w:br/>
        <w:t xml:space="preserve">Oddělení PR a práce s veřejností </w:t>
      </w:r>
      <w:r>
        <w:rPr>
          <w:rFonts w:cs="Calibri"/>
          <w:sz w:val="20"/>
          <w:szCs w:val="20"/>
        </w:rPr>
        <w:br/>
      </w:r>
      <w:proofErr w:type="gramStart"/>
      <w:r>
        <w:rPr>
          <w:rFonts w:cs="Calibri"/>
          <w:sz w:val="20"/>
          <w:szCs w:val="20"/>
        </w:rPr>
        <w:t>E-mail</w:t>
      </w:r>
      <w:proofErr w:type="gramEnd"/>
      <w:r>
        <w:rPr>
          <w:rFonts w:cs="Calibri"/>
          <w:sz w:val="20"/>
          <w:szCs w:val="20"/>
        </w:rPr>
        <w:t>: jana.dobisikova@ntm.cz</w:t>
      </w:r>
      <w:r>
        <w:rPr>
          <w:rFonts w:cs="Calibri"/>
          <w:sz w:val="20"/>
          <w:szCs w:val="20"/>
        </w:rPr>
        <w:br/>
        <w:t>Mob: +420 777 710 826</w:t>
      </w:r>
      <w:r>
        <w:rPr>
          <w:rFonts w:cs="Calibri"/>
          <w:sz w:val="20"/>
          <w:szCs w:val="20"/>
        </w:rPr>
        <w:br/>
        <w:t>Národní technické muzeum</w:t>
      </w:r>
      <w:r>
        <w:rPr>
          <w:rFonts w:cs="Calibri"/>
          <w:sz w:val="20"/>
          <w:szCs w:val="20"/>
        </w:rPr>
        <w:br/>
        <w:t>Kostelní 42, 170 00 Praha 7</w:t>
      </w:r>
    </w:p>
    <w:sectPr w:rsidR="00C46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CE2" w:rsidRDefault="00C60CE2">
      <w:r>
        <w:separator/>
      </w:r>
    </w:p>
  </w:endnote>
  <w:endnote w:type="continuationSeparator" w:id="0">
    <w:p w:rsidR="00C60CE2" w:rsidRDefault="00C6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NextLTPro-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521CD1" w:rsidRDefault="0017476A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CE2" w:rsidRDefault="00C60CE2">
      <w:r>
        <w:rPr>
          <w:color w:val="000000"/>
        </w:rPr>
        <w:separator/>
      </w:r>
    </w:p>
  </w:footnote>
  <w:footnote w:type="continuationSeparator" w:id="0">
    <w:p w:rsidR="00C60CE2" w:rsidRDefault="00C6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521CD1" w:rsidRDefault="0017476A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25BD"/>
    <w:multiLevelType w:val="multilevel"/>
    <w:tmpl w:val="178CDD9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40"/>
    <w:rsid w:val="00000948"/>
    <w:rsid w:val="00011B8A"/>
    <w:rsid w:val="0002226D"/>
    <w:rsid w:val="0003409F"/>
    <w:rsid w:val="000506DB"/>
    <w:rsid w:val="00073625"/>
    <w:rsid w:val="000745C7"/>
    <w:rsid w:val="000A0016"/>
    <w:rsid w:val="000A0FDD"/>
    <w:rsid w:val="000D359F"/>
    <w:rsid w:val="000E29FE"/>
    <w:rsid w:val="000F0602"/>
    <w:rsid w:val="000F293A"/>
    <w:rsid w:val="00110CB5"/>
    <w:rsid w:val="001500FD"/>
    <w:rsid w:val="0015659A"/>
    <w:rsid w:val="0017476A"/>
    <w:rsid w:val="001A36DC"/>
    <w:rsid w:val="00237B1F"/>
    <w:rsid w:val="002656FC"/>
    <w:rsid w:val="00275EEA"/>
    <w:rsid w:val="002B5484"/>
    <w:rsid w:val="002B6E1F"/>
    <w:rsid w:val="002B7EE5"/>
    <w:rsid w:val="002E3316"/>
    <w:rsid w:val="002F6DCE"/>
    <w:rsid w:val="0030512D"/>
    <w:rsid w:val="0031293A"/>
    <w:rsid w:val="003164AE"/>
    <w:rsid w:val="0032060A"/>
    <w:rsid w:val="00323204"/>
    <w:rsid w:val="00334D9B"/>
    <w:rsid w:val="00355F35"/>
    <w:rsid w:val="003603C1"/>
    <w:rsid w:val="00365577"/>
    <w:rsid w:val="00371388"/>
    <w:rsid w:val="00374436"/>
    <w:rsid w:val="00382628"/>
    <w:rsid w:val="00383957"/>
    <w:rsid w:val="003A5B61"/>
    <w:rsid w:val="00450DEA"/>
    <w:rsid w:val="0047382B"/>
    <w:rsid w:val="00475A22"/>
    <w:rsid w:val="00492ED6"/>
    <w:rsid w:val="00493A8F"/>
    <w:rsid w:val="004B13F7"/>
    <w:rsid w:val="004B1BC5"/>
    <w:rsid w:val="004B6921"/>
    <w:rsid w:val="004B7F5A"/>
    <w:rsid w:val="004C1F70"/>
    <w:rsid w:val="004C7754"/>
    <w:rsid w:val="004E2324"/>
    <w:rsid w:val="004E46CE"/>
    <w:rsid w:val="004F3996"/>
    <w:rsid w:val="00512098"/>
    <w:rsid w:val="00532DED"/>
    <w:rsid w:val="00543543"/>
    <w:rsid w:val="005445A4"/>
    <w:rsid w:val="00567B95"/>
    <w:rsid w:val="0057424E"/>
    <w:rsid w:val="00597E1C"/>
    <w:rsid w:val="005B73D2"/>
    <w:rsid w:val="005C6EE3"/>
    <w:rsid w:val="005D7CA6"/>
    <w:rsid w:val="005E5C8E"/>
    <w:rsid w:val="005F20A1"/>
    <w:rsid w:val="005F258A"/>
    <w:rsid w:val="005F6784"/>
    <w:rsid w:val="00617C25"/>
    <w:rsid w:val="006359B0"/>
    <w:rsid w:val="00665A21"/>
    <w:rsid w:val="00677B30"/>
    <w:rsid w:val="006D4DAA"/>
    <w:rsid w:val="006D5C31"/>
    <w:rsid w:val="006D64DD"/>
    <w:rsid w:val="0072207B"/>
    <w:rsid w:val="00726D3B"/>
    <w:rsid w:val="00742D36"/>
    <w:rsid w:val="007918C7"/>
    <w:rsid w:val="007A5320"/>
    <w:rsid w:val="007A6154"/>
    <w:rsid w:val="007B033A"/>
    <w:rsid w:val="007B0D53"/>
    <w:rsid w:val="007B3F4B"/>
    <w:rsid w:val="007D38D8"/>
    <w:rsid w:val="007E22FB"/>
    <w:rsid w:val="008002FF"/>
    <w:rsid w:val="00814FFF"/>
    <w:rsid w:val="00864FD9"/>
    <w:rsid w:val="00867A03"/>
    <w:rsid w:val="00876F7C"/>
    <w:rsid w:val="008C4377"/>
    <w:rsid w:val="008D3294"/>
    <w:rsid w:val="008E0F7D"/>
    <w:rsid w:val="00950790"/>
    <w:rsid w:val="00970C5C"/>
    <w:rsid w:val="00972365"/>
    <w:rsid w:val="0097476E"/>
    <w:rsid w:val="00982AD7"/>
    <w:rsid w:val="00985430"/>
    <w:rsid w:val="00985952"/>
    <w:rsid w:val="009862D6"/>
    <w:rsid w:val="009A401E"/>
    <w:rsid w:val="009B2E31"/>
    <w:rsid w:val="009D0AE1"/>
    <w:rsid w:val="009D6452"/>
    <w:rsid w:val="00A06FBE"/>
    <w:rsid w:val="00A718A4"/>
    <w:rsid w:val="00AA375A"/>
    <w:rsid w:val="00AA3D39"/>
    <w:rsid w:val="00AF0A22"/>
    <w:rsid w:val="00AF5724"/>
    <w:rsid w:val="00B20A6D"/>
    <w:rsid w:val="00B3493E"/>
    <w:rsid w:val="00B54964"/>
    <w:rsid w:val="00BA1A98"/>
    <w:rsid w:val="00BA32D3"/>
    <w:rsid w:val="00BA4E7A"/>
    <w:rsid w:val="00BA7568"/>
    <w:rsid w:val="00BB1391"/>
    <w:rsid w:val="00BD75AB"/>
    <w:rsid w:val="00BE78A8"/>
    <w:rsid w:val="00C20AC5"/>
    <w:rsid w:val="00C21DED"/>
    <w:rsid w:val="00C46340"/>
    <w:rsid w:val="00C60CE2"/>
    <w:rsid w:val="00C8175F"/>
    <w:rsid w:val="00C83547"/>
    <w:rsid w:val="00C8582C"/>
    <w:rsid w:val="00CB62F5"/>
    <w:rsid w:val="00CB7D5E"/>
    <w:rsid w:val="00CC68E2"/>
    <w:rsid w:val="00CD1B55"/>
    <w:rsid w:val="00CF04E7"/>
    <w:rsid w:val="00D241F5"/>
    <w:rsid w:val="00D4135D"/>
    <w:rsid w:val="00D43C38"/>
    <w:rsid w:val="00D466A3"/>
    <w:rsid w:val="00D748B2"/>
    <w:rsid w:val="00DA0885"/>
    <w:rsid w:val="00DA4970"/>
    <w:rsid w:val="00E011EA"/>
    <w:rsid w:val="00E012C7"/>
    <w:rsid w:val="00E2765E"/>
    <w:rsid w:val="00E30CF0"/>
    <w:rsid w:val="00E813AC"/>
    <w:rsid w:val="00EB5370"/>
    <w:rsid w:val="00EB6296"/>
    <w:rsid w:val="00EB6834"/>
    <w:rsid w:val="00ED48F0"/>
    <w:rsid w:val="00EE1B4A"/>
    <w:rsid w:val="00EE38E4"/>
    <w:rsid w:val="00EF0727"/>
    <w:rsid w:val="00F00485"/>
    <w:rsid w:val="00F04F3E"/>
    <w:rsid w:val="00F5596A"/>
    <w:rsid w:val="00F8499E"/>
    <w:rsid w:val="00FA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9EE8"/>
  <w15:docId w15:val="{F6C45726-E42C-4FE4-B374-9EC55418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00" w:after="100"/>
      <w:outlineLvl w:val="0"/>
    </w:pPr>
    <w:rPr>
      <w:rFonts w:cs="Arial Unicode MS"/>
      <w:b/>
      <w:bCs/>
      <w:color w:val="00000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Normlnweb">
    <w:name w:val="Normal (Web)"/>
    <w:uiPriority w:val="99"/>
    <w:pPr>
      <w:widowControl/>
      <w:suppressAutoHyphens/>
      <w:spacing w:before="100" w:after="100"/>
    </w:pPr>
    <w:rPr>
      <w:rFonts w:eastAsia="Times New Roman"/>
      <w:color w:val="000000"/>
      <w:sz w:val="24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pPr>
      <w:spacing w:after="0" w:line="240" w:lineRule="auto"/>
    </w:pPr>
    <w:rPr>
      <w:rFonts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color w:val="000000"/>
      <w:sz w:val="18"/>
      <w:szCs w:val="18"/>
      <w:u w:val="non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paragraph" w:styleId="Textkomente">
    <w:name w:val="annotation text"/>
    <w:basedOn w:val="Normln"/>
    <w:uiPriority w:val="99"/>
  </w:style>
  <w:style w:type="character" w:customStyle="1" w:styleId="TextkomenteChar">
    <w:name w:val="Text komentáře Char"/>
    <w:basedOn w:val="Standardnpsmoodstavce"/>
    <w:uiPriority w:val="99"/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9B2E31"/>
    <w:rPr>
      <w:b/>
      <w:bCs/>
    </w:rPr>
  </w:style>
  <w:style w:type="paragraph" w:customStyle="1" w:styleId="jsx-2965633847">
    <w:name w:val="jsx-2965633847"/>
    <w:basedOn w:val="Normln"/>
    <w:rsid w:val="00D241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  <w:style w:type="paragraph" w:styleId="Bezmezer">
    <w:name w:val="No Spacing"/>
    <w:uiPriority w:val="1"/>
    <w:qFormat/>
    <w:rsid w:val="007B033A"/>
    <w:pPr>
      <w:widowControl/>
      <w:autoSpaceDN/>
      <w:textAlignment w:val="auto"/>
    </w:pPr>
    <w:rPr>
      <w:rFonts w:ascii="Verdana" w:eastAsiaTheme="minorHAnsi" w:hAnsi="Verdana" w:cstheme="minorBidi"/>
      <w:kern w:val="0"/>
      <w:szCs w:val="22"/>
      <w:lang w:eastAsia="en-US"/>
    </w:rPr>
  </w:style>
  <w:style w:type="paragraph" w:customStyle="1" w:styleId="standard0">
    <w:name w:val="standard"/>
    <w:basedOn w:val="Normln"/>
    <w:rsid w:val="000E29F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Ksandr Karel</dc:creator>
  <cp:lastModifiedBy>Dobisíková Jana</cp:lastModifiedBy>
  <cp:revision>2</cp:revision>
  <cp:lastPrinted>2025-04-14T15:40:00Z</cp:lastPrinted>
  <dcterms:created xsi:type="dcterms:W3CDTF">2025-09-02T07:33:00Z</dcterms:created>
  <dcterms:modified xsi:type="dcterms:W3CDTF">2025-09-02T07:33:00Z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Národní technické muzeum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