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24" w:rsidRPr="00E040FD" w:rsidRDefault="00A04D24" w:rsidP="00E040FD">
      <w:pPr>
        <w:spacing w:line="360" w:lineRule="auto"/>
        <w:jc w:val="center"/>
        <w:rPr>
          <w:b/>
          <w:bCs/>
          <w:sz w:val="36"/>
          <w:szCs w:val="36"/>
        </w:rPr>
      </w:pPr>
    </w:p>
    <w:p w:rsidR="00A04D24" w:rsidRPr="00E040FD" w:rsidRDefault="00A04D24" w:rsidP="00E040FD">
      <w:pPr>
        <w:spacing w:line="360" w:lineRule="auto"/>
        <w:jc w:val="center"/>
        <w:rPr>
          <w:b/>
          <w:bCs/>
          <w:sz w:val="36"/>
          <w:szCs w:val="36"/>
        </w:rPr>
      </w:pPr>
      <w:r w:rsidRPr="00E040FD">
        <w:rPr>
          <w:b/>
          <w:bCs/>
          <w:sz w:val="36"/>
          <w:szCs w:val="36"/>
        </w:rPr>
        <w:t xml:space="preserve">Národní technické muzeum </w:t>
      </w:r>
      <w:r w:rsidR="00E040FD" w:rsidRPr="00E040FD">
        <w:rPr>
          <w:b/>
          <w:bCs/>
          <w:sz w:val="36"/>
          <w:szCs w:val="36"/>
        </w:rPr>
        <w:t xml:space="preserve">a městská část Praha 7 </w:t>
      </w:r>
      <w:r w:rsidR="006D2B9F">
        <w:rPr>
          <w:b/>
          <w:bCs/>
          <w:sz w:val="36"/>
          <w:szCs w:val="36"/>
        </w:rPr>
        <w:t>představují</w:t>
      </w:r>
      <w:r w:rsidRPr="00E040FD">
        <w:rPr>
          <w:b/>
          <w:bCs/>
          <w:sz w:val="36"/>
          <w:szCs w:val="36"/>
        </w:rPr>
        <w:t xml:space="preserve"> opravené</w:t>
      </w:r>
      <w:r w:rsidR="00E040FD">
        <w:rPr>
          <w:b/>
          <w:bCs/>
          <w:sz w:val="36"/>
          <w:szCs w:val="36"/>
        </w:rPr>
        <w:t xml:space="preserve"> </w:t>
      </w:r>
      <w:r w:rsidRPr="00E040FD">
        <w:rPr>
          <w:b/>
          <w:bCs/>
          <w:sz w:val="36"/>
          <w:szCs w:val="36"/>
        </w:rPr>
        <w:t>koně z Letenského kolotoče</w:t>
      </w:r>
    </w:p>
    <w:p w:rsidR="00A04D24" w:rsidRPr="00A04D24" w:rsidRDefault="00A04D24" w:rsidP="00C605F0">
      <w:pPr>
        <w:spacing w:line="276" w:lineRule="auto"/>
        <w:jc w:val="both"/>
        <w:rPr>
          <w:b/>
          <w:bCs/>
          <w:sz w:val="40"/>
          <w:szCs w:val="40"/>
        </w:rPr>
      </w:pPr>
    </w:p>
    <w:p w:rsidR="00A04D24" w:rsidRDefault="00A04D24" w:rsidP="00C605F0">
      <w:pPr>
        <w:spacing w:line="276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E040FD">
        <w:rPr>
          <w:rFonts w:ascii="Calibri" w:eastAsia="Calibri" w:hAnsi="Calibri"/>
          <w:b/>
          <w:szCs w:val="22"/>
          <w:lang w:eastAsia="en-US"/>
        </w:rPr>
        <w:t xml:space="preserve">Všech jednadvacet koní z Letenského kolotoče </w:t>
      </w:r>
      <w:r w:rsidR="008B1B5D">
        <w:rPr>
          <w:rFonts w:ascii="Calibri" w:eastAsia="Calibri" w:hAnsi="Calibri"/>
          <w:b/>
          <w:szCs w:val="22"/>
          <w:lang w:eastAsia="en-US"/>
        </w:rPr>
        <w:t>bylo opraveno a od 25. září 2018</w:t>
      </w:r>
      <w:bookmarkStart w:id="0" w:name="_GoBack"/>
      <w:bookmarkEnd w:id="0"/>
      <w:r w:rsidRPr="00E040FD">
        <w:rPr>
          <w:rFonts w:ascii="Calibri" w:eastAsia="Calibri" w:hAnsi="Calibri"/>
          <w:b/>
          <w:szCs w:val="22"/>
          <w:lang w:eastAsia="en-US"/>
        </w:rPr>
        <w:t xml:space="preserve"> si šest z nich spolu s dalšími ukázkami z interiéru kolotoče mohou prohlédnout návštěvníci v</w:t>
      </w:r>
      <w:r w:rsidR="00E476F8">
        <w:rPr>
          <w:rFonts w:ascii="Calibri" w:eastAsia="Calibri" w:hAnsi="Calibri"/>
          <w:b/>
          <w:szCs w:val="22"/>
          <w:lang w:eastAsia="en-US"/>
        </w:rPr>
        <w:t> </w:t>
      </w:r>
      <w:r w:rsidRPr="00E040FD">
        <w:rPr>
          <w:rFonts w:ascii="Calibri" w:eastAsia="Calibri" w:hAnsi="Calibri"/>
          <w:b/>
          <w:szCs w:val="22"/>
          <w:lang w:eastAsia="en-US"/>
        </w:rPr>
        <w:t xml:space="preserve">Národním technickém muzeu. </w:t>
      </w:r>
      <w:r w:rsidR="00E040FD" w:rsidRPr="00E040FD">
        <w:rPr>
          <w:rFonts w:asciiTheme="minorHAnsi" w:eastAsiaTheme="minorHAnsi" w:hAnsiTheme="minorHAnsi" w:cstheme="minorHAnsi"/>
          <w:b/>
          <w:lang w:eastAsia="en-US"/>
        </w:rPr>
        <w:t>Na opravu interiéru kolotoče přispěla veřejná sbírka pořádaná Národním technickým muzeem ve spolupráci s MČ Praha 7.</w:t>
      </w:r>
    </w:p>
    <w:p w:rsidR="00E476F8" w:rsidRPr="00E040FD" w:rsidRDefault="00E476F8" w:rsidP="00C605F0">
      <w:pPr>
        <w:spacing w:line="276" w:lineRule="auto"/>
        <w:jc w:val="both"/>
        <w:rPr>
          <w:rFonts w:ascii="Calibri" w:eastAsia="Calibri" w:hAnsi="Calibri"/>
          <w:b/>
          <w:szCs w:val="22"/>
          <w:lang w:eastAsia="en-US"/>
        </w:rPr>
      </w:pPr>
    </w:p>
    <w:p w:rsidR="00E476F8" w:rsidRDefault="00E476F8" w:rsidP="00C605F0">
      <w:pPr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„</w:t>
      </w:r>
      <w:r w:rsidR="00A04D24" w:rsidRPr="00E476F8">
        <w:rPr>
          <w:rFonts w:ascii="Calibri" w:eastAsia="Calibri" w:hAnsi="Calibri"/>
          <w:i/>
          <w:szCs w:val="22"/>
          <w:lang w:eastAsia="en-US"/>
        </w:rPr>
        <w:t xml:space="preserve">Oprava koní </w:t>
      </w:r>
      <w:r w:rsidR="00C52099" w:rsidRPr="00E476F8">
        <w:rPr>
          <w:rFonts w:ascii="Calibri" w:eastAsia="Calibri" w:hAnsi="Calibri"/>
          <w:i/>
          <w:szCs w:val="22"/>
          <w:lang w:eastAsia="en-US"/>
        </w:rPr>
        <w:t xml:space="preserve">z Letenského kolotoče </w:t>
      </w:r>
      <w:r w:rsidR="00A04D24" w:rsidRPr="00E476F8">
        <w:rPr>
          <w:rFonts w:ascii="Calibri" w:eastAsia="Calibri" w:hAnsi="Calibri"/>
          <w:i/>
          <w:szCs w:val="22"/>
          <w:lang w:eastAsia="en-US"/>
        </w:rPr>
        <w:t>byla velmi náročná</w:t>
      </w:r>
      <w:r>
        <w:rPr>
          <w:rFonts w:ascii="Calibri" w:eastAsia="Calibri" w:hAnsi="Calibri"/>
          <w:szCs w:val="22"/>
          <w:lang w:eastAsia="en-US"/>
        </w:rPr>
        <w:t>“</w:t>
      </w:r>
      <w:r w:rsidR="00A04D24" w:rsidRPr="00A04D24">
        <w:rPr>
          <w:rFonts w:ascii="Calibri" w:eastAsia="Calibri" w:hAnsi="Calibri"/>
          <w:szCs w:val="22"/>
          <w:lang w:eastAsia="en-US"/>
        </w:rPr>
        <w:t>,</w:t>
      </w:r>
      <w:r>
        <w:rPr>
          <w:rFonts w:ascii="Calibri" w:eastAsia="Calibri" w:hAnsi="Calibri"/>
          <w:szCs w:val="22"/>
          <w:lang w:eastAsia="en-US"/>
        </w:rPr>
        <w:t xml:space="preserve"> říká generální ředitel NTM Karel Ksandr. „</w:t>
      </w:r>
      <w:r w:rsidRPr="00E476F8">
        <w:rPr>
          <w:rFonts w:ascii="Calibri" w:eastAsia="Calibri" w:hAnsi="Calibri"/>
          <w:i/>
          <w:szCs w:val="22"/>
          <w:lang w:eastAsia="en-US"/>
        </w:rPr>
        <w:t xml:space="preserve">Obdobná akce v České </w:t>
      </w:r>
      <w:r>
        <w:rPr>
          <w:rFonts w:ascii="Calibri" w:eastAsia="Calibri" w:hAnsi="Calibri"/>
          <w:i/>
          <w:szCs w:val="22"/>
          <w:lang w:eastAsia="en-US"/>
        </w:rPr>
        <w:t>republice nikdy</w:t>
      </w:r>
      <w:r w:rsidRPr="00E476F8">
        <w:rPr>
          <w:rFonts w:ascii="Calibri" w:eastAsia="Calibri" w:hAnsi="Calibri"/>
          <w:i/>
          <w:szCs w:val="22"/>
          <w:lang w:eastAsia="en-US"/>
        </w:rPr>
        <w:t xml:space="preserve"> neproběhla. Restaurátoři z různých specializovaných pracovišť koně opravovali </w:t>
      </w:r>
      <w:r w:rsidR="00A04D24" w:rsidRPr="00E476F8">
        <w:rPr>
          <w:rFonts w:ascii="Calibri" w:eastAsia="Calibri" w:hAnsi="Calibri"/>
          <w:i/>
          <w:szCs w:val="22"/>
          <w:lang w:eastAsia="en-US"/>
        </w:rPr>
        <w:t>technikami, pomocí kterých byly př</w:t>
      </w:r>
      <w:r w:rsidRPr="00E476F8">
        <w:rPr>
          <w:rFonts w:ascii="Calibri" w:eastAsia="Calibri" w:hAnsi="Calibri"/>
          <w:i/>
          <w:szCs w:val="22"/>
          <w:lang w:eastAsia="en-US"/>
        </w:rPr>
        <w:t xml:space="preserve">ed více než 100 lety postaveny, včetně toho, že </w:t>
      </w:r>
      <w:r>
        <w:rPr>
          <w:rFonts w:ascii="Calibri" w:eastAsia="Calibri" w:hAnsi="Calibri"/>
          <w:i/>
          <w:szCs w:val="22"/>
          <w:lang w:eastAsia="en-US"/>
        </w:rPr>
        <w:t>koně potáhli pravou koňskou kůží.“</w:t>
      </w:r>
    </w:p>
    <w:p w:rsidR="00C87EDF" w:rsidRDefault="00C87EDF" w:rsidP="00C605F0">
      <w:pPr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</w:p>
    <w:p w:rsidR="00C605F0" w:rsidRPr="00C605F0" w:rsidRDefault="00C605F0" w:rsidP="00C605F0">
      <w:pPr>
        <w:shd w:val="clear" w:color="auto" w:fill="FFFFFF"/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  <w:r w:rsidRPr="00C605F0">
        <w:rPr>
          <w:rFonts w:ascii="Calibri" w:eastAsia="Calibri" w:hAnsi="Calibri"/>
          <w:i/>
          <w:szCs w:val="22"/>
          <w:lang w:eastAsia="en-US"/>
        </w:rPr>
        <w:t xml:space="preserve">„Letenský kolotoč je nejstarší podlahový kolotoč v Evropě. Jsme všichni vděční za ten zázrak, že se takto unikátní památka na Letné zachovala. Úspěšná sbírka na záchranu koní z Letenského kolotoče potvrdila, že se Pražané dokáží za své památky postavit a nenechat je ve štychu. Děkuji všem, kdo pomohli,“ </w:t>
      </w:r>
      <w:r w:rsidRPr="00C605F0">
        <w:rPr>
          <w:rFonts w:ascii="Calibri" w:eastAsia="Calibri" w:hAnsi="Calibri"/>
          <w:szCs w:val="22"/>
          <w:lang w:eastAsia="en-US"/>
        </w:rPr>
        <w:t>uvedl Jan Čižinský, starosta Prahy 7.</w:t>
      </w:r>
    </w:p>
    <w:p w:rsidR="00C605F0" w:rsidRPr="00C605F0" w:rsidRDefault="00C605F0" w:rsidP="00C605F0">
      <w:pPr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</w:p>
    <w:p w:rsidR="00C605F0" w:rsidRPr="00C605F0" w:rsidRDefault="00C605F0" w:rsidP="00C605F0">
      <w:pPr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  <w:r w:rsidRPr="00C605F0">
        <w:rPr>
          <w:rFonts w:ascii="Calibri" w:eastAsia="Calibri" w:hAnsi="Calibri"/>
          <w:i/>
          <w:szCs w:val="22"/>
          <w:lang w:eastAsia="en-US"/>
        </w:rPr>
        <w:t xml:space="preserve">„Je skvělé, že již můžeme vidět konkrétní výsledek nadšení a energie řady přispěvatelů a podporovatelů naší veřejné sbírky. Velice se těším, až bude opravený i kolotoč a koně budou opět dělat radost dětem,“ </w:t>
      </w:r>
      <w:r w:rsidRPr="00C605F0">
        <w:rPr>
          <w:rFonts w:ascii="Calibri" w:eastAsia="Calibri" w:hAnsi="Calibri"/>
          <w:szCs w:val="22"/>
          <w:lang w:eastAsia="en-US"/>
        </w:rPr>
        <w:t>řekla radní Prahy 7 Hana Třeštíková.</w:t>
      </w:r>
    </w:p>
    <w:p w:rsidR="00C87EDF" w:rsidRPr="00E476F8" w:rsidRDefault="00C87EDF" w:rsidP="00C605F0">
      <w:pPr>
        <w:spacing w:line="276" w:lineRule="auto"/>
        <w:jc w:val="both"/>
        <w:rPr>
          <w:rFonts w:ascii="Calibri" w:eastAsia="Calibri" w:hAnsi="Calibri"/>
          <w:i/>
          <w:szCs w:val="22"/>
          <w:lang w:eastAsia="en-US"/>
        </w:rPr>
      </w:pPr>
    </w:p>
    <w:p w:rsidR="00C52099" w:rsidRDefault="00A04D24" w:rsidP="00C605F0">
      <w:pPr>
        <w:spacing w:line="276" w:lineRule="auto"/>
        <w:jc w:val="both"/>
        <w:rPr>
          <w:rFonts w:ascii="Calibri" w:eastAsia="Calibri" w:hAnsi="Calibri"/>
          <w:szCs w:val="22"/>
          <w:lang w:eastAsia="en-US"/>
        </w:rPr>
      </w:pPr>
      <w:r w:rsidRPr="00A04D24">
        <w:rPr>
          <w:rFonts w:ascii="Calibri" w:eastAsia="Calibri" w:hAnsi="Calibri"/>
          <w:szCs w:val="22"/>
          <w:lang w:eastAsia="en-US"/>
        </w:rPr>
        <w:t>Většina z koní byla v tak špatném stavu, že vyžadovala opravu vlastní dřevěné konstrukce, těla byla vytvořena z tvarově upravených jutových pytlů vyplněných slámou a africkou travou, potažena jsou koňskou kůží dovezeno</w:t>
      </w:r>
      <w:r w:rsidR="00FB0740">
        <w:rPr>
          <w:rFonts w:ascii="Calibri" w:eastAsia="Calibri" w:hAnsi="Calibri"/>
          <w:szCs w:val="22"/>
          <w:lang w:eastAsia="en-US"/>
        </w:rPr>
        <w:t xml:space="preserve">u z Francie.  Kromě čtyř koní </w:t>
      </w:r>
      <w:r w:rsidR="00FB0740" w:rsidRPr="00A04D24">
        <w:rPr>
          <w:rFonts w:ascii="Calibri" w:eastAsia="Calibri" w:hAnsi="Calibri"/>
          <w:szCs w:val="22"/>
          <w:lang w:eastAsia="en-US"/>
        </w:rPr>
        <w:t>–</w:t>
      </w:r>
      <w:r w:rsidR="00FB0740">
        <w:rPr>
          <w:rFonts w:ascii="Calibri" w:eastAsia="Calibri" w:hAnsi="Calibri"/>
          <w:szCs w:val="22"/>
          <w:lang w:eastAsia="en-US"/>
        </w:rPr>
        <w:t xml:space="preserve"> </w:t>
      </w:r>
      <w:proofErr w:type="spellStart"/>
      <w:r w:rsidRPr="00A04D24">
        <w:rPr>
          <w:rFonts w:ascii="Calibri" w:eastAsia="Calibri" w:hAnsi="Calibri"/>
          <w:szCs w:val="22"/>
          <w:lang w:eastAsia="en-US"/>
        </w:rPr>
        <w:t>Poly</w:t>
      </w:r>
      <w:proofErr w:type="spellEnd"/>
      <w:r w:rsidRPr="00A04D24">
        <w:rPr>
          <w:rFonts w:ascii="Calibri" w:eastAsia="Calibri" w:hAnsi="Calibri"/>
          <w:szCs w:val="22"/>
          <w:lang w:eastAsia="en-US"/>
        </w:rPr>
        <w:t xml:space="preserve">, Flora, Blesk a Šemík – má „stádo“ nová sedla. </w:t>
      </w:r>
      <w:r w:rsidR="00E476F8">
        <w:rPr>
          <w:rFonts w:ascii="Calibri" w:eastAsia="Calibri" w:hAnsi="Calibri"/>
          <w:szCs w:val="22"/>
          <w:lang w:eastAsia="en-US"/>
        </w:rPr>
        <w:t xml:space="preserve">Oprava koní trvala </w:t>
      </w:r>
      <w:r w:rsidR="0060117E">
        <w:rPr>
          <w:rFonts w:ascii="Calibri" w:eastAsia="Calibri" w:hAnsi="Calibri"/>
          <w:szCs w:val="22"/>
          <w:lang w:eastAsia="en-US"/>
        </w:rPr>
        <w:t xml:space="preserve">půl roku. </w:t>
      </w:r>
      <w:r w:rsidRPr="00A04D24">
        <w:rPr>
          <w:rFonts w:ascii="Calibri" w:eastAsia="Calibri" w:hAnsi="Calibri"/>
          <w:szCs w:val="22"/>
          <w:lang w:eastAsia="en-US"/>
        </w:rPr>
        <w:t>Uvnitř koní se dochovaly</w:t>
      </w:r>
      <w:r w:rsidR="00FB0740">
        <w:rPr>
          <w:rFonts w:ascii="Calibri" w:eastAsia="Calibri" w:hAnsi="Calibri"/>
          <w:szCs w:val="22"/>
          <w:lang w:eastAsia="en-US"/>
        </w:rPr>
        <w:t xml:space="preserve"> zajímavé památky na minulost </w:t>
      </w:r>
      <w:r w:rsidR="00FB0740" w:rsidRPr="00A04D24">
        <w:rPr>
          <w:rFonts w:ascii="Calibri" w:eastAsia="Calibri" w:hAnsi="Calibri"/>
          <w:szCs w:val="22"/>
          <w:lang w:eastAsia="en-US"/>
        </w:rPr>
        <w:t>–</w:t>
      </w:r>
      <w:r w:rsidR="00FB0740">
        <w:rPr>
          <w:rFonts w:ascii="Calibri" w:eastAsia="Calibri" w:hAnsi="Calibri"/>
          <w:szCs w:val="22"/>
          <w:lang w:eastAsia="en-US"/>
        </w:rPr>
        <w:t xml:space="preserve"> </w:t>
      </w:r>
      <w:r w:rsidRPr="00A04D24">
        <w:rPr>
          <w:rFonts w:ascii="Calibri" w:eastAsia="Calibri" w:hAnsi="Calibri"/>
          <w:szCs w:val="22"/>
          <w:lang w:eastAsia="en-US"/>
        </w:rPr>
        <w:t>novinové články z roku 1923 a 1937, mince z doby monarchie a historické vstupenky, např. do Parku kultury a oddechu Julia Fučíka Praha 7.</w:t>
      </w:r>
      <w:r w:rsidR="00C52099">
        <w:rPr>
          <w:rFonts w:ascii="Calibri" w:eastAsia="Calibri" w:hAnsi="Calibri"/>
          <w:szCs w:val="22"/>
          <w:lang w:eastAsia="en-US"/>
        </w:rPr>
        <w:t xml:space="preserve"> </w:t>
      </w:r>
    </w:p>
    <w:p w:rsidR="00C52099" w:rsidRDefault="00C52099" w:rsidP="00C605F0">
      <w:pPr>
        <w:spacing w:line="276" w:lineRule="auto"/>
        <w:jc w:val="both"/>
        <w:rPr>
          <w:rFonts w:ascii="Calibri" w:eastAsia="Calibri" w:hAnsi="Calibri"/>
          <w:szCs w:val="22"/>
          <w:lang w:eastAsia="en-US"/>
        </w:rPr>
      </w:pPr>
    </w:p>
    <w:p w:rsidR="00A04D24" w:rsidRPr="00A04D24" w:rsidRDefault="00C52099" w:rsidP="00C605F0">
      <w:pPr>
        <w:spacing w:line="276" w:lineRule="auto"/>
        <w:jc w:val="both"/>
        <w:rPr>
          <w:rFonts w:ascii="Calibri" w:eastAsia="Calibri" w:hAnsi="Calibri"/>
          <w:szCs w:val="22"/>
          <w:lang w:eastAsia="en-US"/>
        </w:rPr>
      </w:pPr>
      <w:r w:rsidRPr="00C52099">
        <w:rPr>
          <w:rFonts w:ascii="Calibri" w:eastAsia="Calibri" w:hAnsi="Calibri"/>
          <w:szCs w:val="22"/>
          <w:lang w:eastAsia="en-US"/>
        </w:rPr>
        <w:t xml:space="preserve">Od 25. září 2018 si šest opravených koní mohou prohlédnout návštěvníci v Národním technickém muzeu. </w:t>
      </w:r>
      <w:r w:rsidR="006D2B9F">
        <w:rPr>
          <w:rFonts w:ascii="Calibri" w:eastAsia="Calibri" w:hAnsi="Calibri"/>
          <w:szCs w:val="22"/>
          <w:lang w:eastAsia="en-US"/>
        </w:rPr>
        <w:t>Jeden z koní je z</w:t>
      </w:r>
      <w:r w:rsidRPr="00C52099">
        <w:rPr>
          <w:rFonts w:ascii="Calibri" w:eastAsia="Calibri" w:hAnsi="Calibri"/>
          <w:szCs w:val="22"/>
          <w:lang w:eastAsia="en-US"/>
        </w:rPr>
        <w:t xml:space="preserve">achován a vystaven </w:t>
      </w:r>
      <w:r w:rsidR="006D2B9F">
        <w:rPr>
          <w:rFonts w:ascii="Calibri" w:eastAsia="Calibri" w:hAnsi="Calibri"/>
          <w:szCs w:val="22"/>
          <w:lang w:eastAsia="en-US"/>
        </w:rPr>
        <w:t>v původním zakonzer</w:t>
      </w:r>
      <w:r w:rsidRPr="00C52099">
        <w:rPr>
          <w:rFonts w:ascii="Calibri" w:eastAsia="Calibri" w:hAnsi="Calibri"/>
          <w:szCs w:val="22"/>
          <w:lang w:eastAsia="en-US"/>
        </w:rPr>
        <w:t>vovaném nálezovém stavu, představeny jsou další opravené části interiéru – rytíři z </w:t>
      </w:r>
      <w:proofErr w:type="spellStart"/>
      <w:r w:rsidRPr="00C52099">
        <w:rPr>
          <w:rFonts w:ascii="Calibri" w:eastAsia="Calibri" w:hAnsi="Calibri"/>
          <w:szCs w:val="22"/>
          <w:lang w:eastAsia="en-US"/>
        </w:rPr>
        <w:t>papírmaše</w:t>
      </w:r>
      <w:proofErr w:type="spellEnd"/>
      <w:r w:rsidRPr="00C52099">
        <w:rPr>
          <w:rFonts w:ascii="Calibri" w:eastAsia="Calibri" w:hAnsi="Calibri"/>
          <w:szCs w:val="22"/>
          <w:lang w:eastAsia="en-US"/>
        </w:rPr>
        <w:t>, k vidění jsou i zmíněné nálezy z rozebraných koní.</w:t>
      </w:r>
      <w:r w:rsidR="00EF2012">
        <w:rPr>
          <w:rFonts w:ascii="Calibri" w:eastAsia="Calibri" w:hAnsi="Calibri"/>
          <w:szCs w:val="22"/>
          <w:lang w:eastAsia="en-US"/>
        </w:rPr>
        <w:t xml:space="preserve"> O</w:t>
      </w:r>
      <w:r w:rsidR="0004637E">
        <w:rPr>
          <w:rFonts w:ascii="Calibri" w:eastAsia="Calibri" w:hAnsi="Calibri"/>
          <w:szCs w:val="22"/>
          <w:lang w:eastAsia="en-US"/>
        </w:rPr>
        <w:t xml:space="preserve">prava </w:t>
      </w:r>
      <w:r w:rsidR="00F23E7F">
        <w:rPr>
          <w:rFonts w:ascii="Calibri" w:eastAsia="Calibri" w:hAnsi="Calibri"/>
          <w:szCs w:val="22"/>
          <w:lang w:eastAsia="en-US"/>
        </w:rPr>
        <w:t>samo</w:t>
      </w:r>
      <w:r w:rsidR="00EF2012">
        <w:rPr>
          <w:rFonts w:ascii="Calibri" w:eastAsia="Calibri" w:hAnsi="Calibri"/>
          <w:szCs w:val="22"/>
          <w:lang w:eastAsia="en-US"/>
        </w:rPr>
        <w:t>tného kolotoče bude dokončena v první polovině roku 2019.</w:t>
      </w:r>
    </w:p>
    <w:p w:rsidR="00A04D24" w:rsidRPr="00C52099" w:rsidRDefault="00691F92" w:rsidP="00C605F0">
      <w:pPr>
        <w:spacing w:line="276" w:lineRule="auto"/>
        <w:jc w:val="center"/>
        <w:rPr>
          <w:bCs/>
          <w:sz w:val="40"/>
          <w:szCs w:val="40"/>
        </w:rPr>
      </w:pPr>
      <w:r w:rsidRPr="00C52099">
        <w:rPr>
          <w:bCs/>
          <w:sz w:val="40"/>
          <w:szCs w:val="40"/>
        </w:rPr>
        <w:lastRenderedPageBreak/>
        <w:t xml:space="preserve"> </w:t>
      </w:r>
    </w:p>
    <w:p w:rsidR="001A0DCF" w:rsidRDefault="00EE04D0" w:rsidP="00A04D24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Tisková zpráva </w:t>
      </w:r>
      <w:r w:rsidR="00A04D24">
        <w:rPr>
          <w:b/>
        </w:rPr>
        <w:t>NTM</w:t>
      </w:r>
      <w:r w:rsidR="00EF2012">
        <w:rPr>
          <w:b/>
        </w:rPr>
        <w:t xml:space="preserve"> 25. září 2018</w:t>
      </w:r>
    </w:p>
    <w:p w:rsidR="00A04D24" w:rsidRDefault="00A04D24" w:rsidP="00A04D24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EE2C43" w:rsidRPr="005A25DA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  <w:r w:rsidRPr="005A25DA">
        <w:rPr>
          <w:rFonts w:eastAsia="Calibri"/>
          <w:sz w:val="20"/>
          <w:szCs w:val="20"/>
        </w:rPr>
        <w:t>Mgr. Adam Dušek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Vedoucí oddělení PR a práce s veřejností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 xml:space="preserve">Email: </w:t>
      </w:r>
      <w:hyperlink r:id="rId9" w:history="1">
        <w:r w:rsidRPr="005A25DA">
          <w:rPr>
            <w:rStyle w:val="Hypertextovodkaz"/>
            <w:rFonts w:eastAsia="Calibri"/>
            <w:i/>
            <w:sz w:val="20"/>
            <w:szCs w:val="20"/>
          </w:rPr>
          <w:t>adam.dusek@ntm.cz</w:t>
        </w:r>
      </w:hyperlink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Mob: +420 774 426 828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Národní technické muzeum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Kostelní 42, 170 78, Praha 7</w:t>
      </w:r>
    </w:p>
    <w:p w:rsidR="008476A1" w:rsidRPr="005A25DA" w:rsidRDefault="008476A1" w:rsidP="00EE2C43">
      <w:pPr>
        <w:rPr>
          <w:rFonts w:eastAsia="Calibri"/>
          <w:i/>
          <w:sz w:val="20"/>
          <w:szCs w:val="20"/>
        </w:rPr>
      </w:pPr>
    </w:p>
    <w:p w:rsidR="00EE26C4" w:rsidRPr="00295703" w:rsidRDefault="00EE26C4" w:rsidP="00295703">
      <w:pPr>
        <w:rPr>
          <w:rFonts w:eastAsiaTheme="minorEastAsia"/>
          <w:i/>
          <w:noProof/>
          <w:sz w:val="20"/>
          <w:szCs w:val="20"/>
        </w:rPr>
      </w:pPr>
    </w:p>
    <w:sectPr w:rsidR="00EE26C4" w:rsidRPr="00295703" w:rsidSect="004E294F">
      <w:headerReference w:type="default" r:id="rId10"/>
      <w:pgSz w:w="11906" w:h="16838"/>
      <w:pgMar w:top="16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B23" w:rsidRDefault="005C3B23" w:rsidP="00315F90">
      <w:r>
        <w:separator/>
      </w:r>
    </w:p>
  </w:endnote>
  <w:endnote w:type="continuationSeparator" w:id="0">
    <w:p w:rsidR="005C3B23" w:rsidRDefault="005C3B23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B23" w:rsidRDefault="005C3B23" w:rsidP="00315F90">
      <w:r>
        <w:separator/>
      </w:r>
    </w:p>
  </w:footnote>
  <w:footnote w:type="continuationSeparator" w:id="0">
    <w:p w:rsidR="005C3B23" w:rsidRDefault="005C3B23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4F" w:rsidRDefault="00524BFA" w:rsidP="004E294F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71E8C6" wp14:editId="11FBC7A1">
          <wp:simplePos x="0" y="0"/>
          <wp:positionH relativeFrom="column">
            <wp:posOffset>4911725</wp:posOffset>
          </wp:positionH>
          <wp:positionV relativeFrom="paragraph">
            <wp:posOffset>53975</wp:posOffset>
          </wp:positionV>
          <wp:extent cx="786765" cy="1018540"/>
          <wp:effectExtent l="0" t="0" r="0" b="0"/>
          <wp:wrapSquare wrapText="bothSides"/>
          <wp:docPr id="5" name="Obrázek 5" descr="http://www.praha7.cz/zdroj.aspx?typ=5&amp;Id=12370&amp;sh=-1634264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praha7.cz/zdroj.aspx?typ=5&amp;Id=12370&amp;sh=-163426451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E294F" w:rsidRDefault="00524BFA" w:rsidP="00524BFA">
    <w:pPr>
      <w:pStyle w:val="Zhlav"/>
    </w:pPr>
    <w:r>
      <w:rPr>
        <w:noProof/>
      </w:rPr>
      <w:drawing>
        <wp:inline distT="0" distB="0" distL="0" distR="0" wp14:anchorId="29D7CE6D" wp14:editId="571706EF">
          <wp:extent cx="885825" cy="8858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60" cy="886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7D75"/>
    <w:multiLevelType w:val="hybridMultilevel"/>
    <w:tmpl w:val="C82AA458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34C5A"/>
    <w:rsid w:val="00040749"/>
    <w:rsid w:val="00043E09"/>
    <w:rsid w:val="0004637E"/>
    <w:rsid w:val="00051E68"/>
    <w:rsid w:val="0005326F"/>
    <w:rsid w:val="000805BD"/>
    <w:rsid w:val="00091AA7"/>
    <w:rsid w:val="000C44A3"/>
    <w:rsid w:val="00110C20"/>
    <w:rsid w:val="001124C0"/>
    <w:rsid w:val="0011593C"/>
    <w:rsid w:val="00135A41"/>
    <w:rsid w:val="001455A5"/>
    <w:rsid w:val="001457C8"/>
    <w:rsid w:val="00147AF6"/>
    <w:rsid w:val="001820B6"/>
    <w:rsid w:val="001846D1"/>
    <w:rsid w:val="001A0DCF"/>
    <w:rsid w:val="001A4D7A"/>
    <w:rsid w:val="001A6CB8"/>
    <w:rsid w:val="001B0084"/>
    <w:rsid w:val="001D6A24"/>
    <w:rsid w:val="001E00A7"/>
    <w:rsid w:val="001E26FB"/>
    <w:rsid w:val="001E34D2"/>
    <w:rsid w:val="001E4166"/>
    <w:rsid w:val="002314D3"/>
    <w:rsid w:val="00295703"/>
    <w:rsid w:val="002A1DBD"/>
    <w:rsid w:val="002D4042"/>
    <w:rsid w:val="002E534C"/>
    <w:rsid w:val="0030334A"/>
    <w:rsid w:val="00315F90"/>
    <w:rsid w:val="00317248"/>
    <w:rsid w:val="003242DE"/>
    <w:rsid w:val="003303A7"/>
    <w:rsid w:val="0033421E"/>
    <w:rsid w:val="00335075"/>
    <w:rsid w:val="00361564"/>
    <w:rsid w:val="003A68A6"/>
    <w:rsid w:val="003C700C"/>
    <w:rsid w:val="003D19F1"/>
    <w:rsid w:val="003D61E6"/>
    <w:rsid w:val="003E0993"/>
    <w:rsid w:val="003E48D8"/>
    <w:rsid w:val="003F0C03"/>
    <w:rsid w:val="00400830"/>
    <w:rsid w:val="00413105"/>
    <w:rsid w:val="0041684C"/>
    <w:rsid w:val="00433970"/>
    <w:rsid w:val="0045003A"/>
    <w:rsid w:val="00457CFA"/>
    <w:rsid w:val="0046346D"/>
    <w:rsid w:val="004A6922"/>
    <w:rsid w:val="004D5E15"/>
    <w:rsid w:val="004E294F"/>
    <w:rsid w:val="0051659E"/>
    <w:rsid w:val="00524BFA"/>
    <w:rsid w:val="00534CBF"/>
    <w:rsid w:val="00547739"/>
    <w:rsid w:val="00573993"/>
    <w:rsid w:val="005739CC"/>
    <w:rsid w:val="00575F1C"/>
    <w:rsid w:val="00583CD0"/>
    <w:rsid w:val="0058789E"/>
    <w:rsid w:val="005958ED"/>
    <w:rsid w:val="005A25DA"/>
    <w:rsid w:val="005A5DAE"/>
    <w:rsid w:val="005C3B23"/>
    <w:rsid w:val="005F5812"/>
    <w:rsid w:val="00601028"/>
    <w:rsid w:val="0060117E"/>
    <w:rsid w:val="00621CCE"/>
    <w:rsid w:val="0064166A"/>
    <w:rsid w:val="00652C7B"/>
    <w:rsid w:val="00666647"/>
    <w:rsid w:val="00671DC5"/>
    <w:rsid w:val="00677166"/>
    <w:rsid w:val="00691F92"/>
    <w:rsid w:val="006B030B"/>
    <w:rsid w:val="006D2B9F"/>
    <w:rsid w:val="006F2DD1"/>
    <w:rsid w:val="0070288D"/>
    <w:rsid w:val="00724E2E"/>
    <w:rsid w:val="00731873"/>
    <w:rsid w:val="007325C6"/>
    <w:rsid w:val="00742CE5"/>
    <w:rsid w:val="007961EE"/>
    <w:rsid w:val="007B6D3D"/>
    <w:rsid w:val="007E31B6"/>
    <w:rsid w:val="007F0A17"/>
    <w:rsid w:val="007F360E"/>
    <w:rsid w:val="00834D01"/>
    <w:rsid w:val="008375E7"/>
    <w:rsid w:val="008425C6"/>
    <w:rsid w:val="008476A1"/>
    <w:rsid w:val="0086170C"/>
    <w:rsid w:val="00871DF8"/>
    <w:rsid w:val="008A4142"/>
    <w:rsid w:val="008A61F4"/>
    <w:rsid w:val="008B1B5D"/>
    <w:rsid w:val="008C3302"/>
    <w:rsid w:val="008C3A9B"/>
    <w:rsid w:val="008F4EA8"/>
    <w:rsid w:val="009003E2"/>
    <w:rsid w:val="00913D8D"/>
    <w:rsid w:val="009151FB"/>
    <w:rsid w:val="00946DC3"/>
    <w:rsid w:val="009701B2"/>
    <w:rsid w:val="009721F4"/>
    <w:rsid w:val="00997787"/>
    <w:rsid w:val="009D426E"/>
    <w:rsid w:val="009E4581"/>
    <w:rsid w:val="009E7111"/>
    <w:rsid w:val="009F65B7"/>
    <w:rsid w:val="00A0155B"/>
    <w:rsid w:val="00A028D4"/>
    <w:rsid w:val="00A04D24"/>
    <w:rsid w:val="00A2404A"/>
    <w:rsid w:val="00A327F4"/>
    <w:rsid w:val="00A5418A"/>
    <w:rsid w:val="00AE4A35"/>
    <w:rsid w:val="00B04350"/>
    <w:rsid w:val="00B32B03"/>
    <w:rsid w:val="00BD4903"/>
    <w:rsid w:val="00C05A49"/>
    <w:rsid w:val="00C52099"/>
    <w:rsid w:val="00C547BA"/>
    <w:rsid w:val="00C605F0"/>
    <w:rsid w:val="00C87DD7"/>
    <w:rsid w:val="00C87EDF"/>
    <w:rsid w:val="00CC5F4F"/>
    <w:rsid w:val="00CE4972"/>
    <w:rsid w:val="00CF0AEF"/>
    <w:rsid w:val="00D53A94"/>
    <w:rsid w:val="00D8389B"/>
    <w:rsid w:val="00D843CD"/>
    <w:rsid w:val="00D937DC"/>
    <w:rsid w:val="00DB0807"/>
    <w:rsid w:val="00DB5314"/>
    <w:rsid w:val="00DF090D"/>
    <w:rsid w:val="00DF3C33"/>
    <w:rsid w:val="00E00397"/>
    <w:rsid w:val="00E040FD"/>
    <w:rsid w:val="00E241A9"/>
    <w:rsid w:val="00E26C66"/>
    <w:rsid w:val="00E34FDC"/>
    <w:rsid w:val="00E37AAE"/>
    <w:rsid w:val="00E411E5"/>
    <w:rsid w:val="00E476F8"/>
    <w:rsid w:val="00E51163"/>
    <w:rsid w:val="00E8264F"/>
    <w:rsid w:val="00E923EE"/>
    <w:rsid w:val="00EA2178"/>
    <w:rsid w:val="00EA373E"/>
    <w:rsid w:val="00EC0553"/>
    <w:rsid w:val="00EC6964"/>
    <w:rsid w:val="00ED1004"/>
    <w:rsid w:val="00EE04D0"/>
    <w:rsid w:val="00EE26C4"/>
    <w:rsid w:val="00EE2C43"/>
    <w:rsid w:val="00EF0ADD"/>
    <w:rsid w:val="00EF2012"/>
    <w:rsid w:val="00F05CB1"/>
    <w:rsid w:val="00F07544"/>
    <w:rsid w:val="00F23E7F"/>
    <w:rsid w:val="00F74381"/>
    <w:rsid w:val="00F8292A"/>
    <w:rsid w:val="00FA1DA5"/>
    <w:rsid w:val="00FA5C7D"/>
    <w:rsid w:val="00FA6CF8"/>
    <w:rsid w:val="00FB0740"/>
    <w:rsid w:val="00FB509E"/>
    <w:rsid w:val="00FC2FE4"/>
    <w:rsid w:val="00FE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raha7.cz/zdroj.aspx?typ=5&amp;Id=12370&amp;sh=-1634264513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A51F4-6B7B-403F-868B-32901987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357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Jana Dobisíková</cp:lastModifiedBy>
  <cp:revision>11</cp:revision>
  <cp:lastPrinted>2018-09-25T13:37:00Z</cp:lastPrinted>
  <dcterms:created xsi:type="dcterms:W3CDTF">2018-09-24T09:22:00Z</dcterms:created>
  <dcterms:modified xsi:type="dcterms:W3CDTF">2018-09-26T10:35:00Z</dcterms:modified>
</cp:coreProperties>
</file>