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AAC" w:rsidRPr="00442AAC" w:rsidRDefault="00A44BE0" w:rsidP="009E339E">
      <w:pPr>
        <w:spacing w:line="288" w:lineRule="auto"/>
        <w:rPr>
          <w:rStyle w:val="Siln"/>
          <w:rFonts w:cstheme="minorHAnsi"/>
        </w:rPr>
      </w:pPr>
      <w:r w:rsidRPr="00442AAC">
        <w:rPr>
          <w:rFonts w:cstheme="minorHAnsi"/>
          <w:bCs/>
          <w:color w:val="212121"/>
          <w:sz w:val="44"/>
          <w:szCs w:val="40"/>
          <w:shd w:val="clear" w:color="auto" w:fill="FFFFFF"/>
        </w:rPr>
        <w:t xml:space="preserve">Železniční depozitář NTM Chomutov </w:t>
      </w:r>
      <w:r w:rsidR="00442AAC" w:rsidRPr="00442AAC">
        <w:rPr>
          <w:rFonts w:cstheme="minorHAnsi"/>
          <w:bCs/>
          <w:color w:val="212121"/>
          <w:sz w:val="44"/>
          <w:szCs w:val="40"/>
          <w:shd w:val="clear" w:color="auto" w:fill="FFFFFF"/>
        </w:rPr>
        <w:t xml:space="preserve">je </w:t>
      </w:r>
      <w:r w:rsidRPr="00442AAC">
        <w:rPr>
          <w:rFonts w:cstheme="minorHAnsi"/>
          <w:bCs/>
          <w:color w:val="212121"/>
          <w:sz w:val="44"/>
          <w:szCs w:val="40"/>
          <w:shd w:val="clear" w:color="auto" w:fill="FFFFFF"/>
        </w:rPr>
        <w:t>opět otevřen pro návštěvníky</w:t>
      </w:r>
      <w:r w:rsidR="00442AAC" w:rsidRPr="00442AAC">
        <w:rPr>
          <w:rFonts w:cstheme="minorHAnsi"/>
          <w:bCs/>
          <w:color w:val="212121"/>
          <w:sz w:val="44"/>
          <w:szCs w:val="40"/>
          <w:shd w:val="clear" w:color="auto" w:fill="FFFFFF"/>
        </w:rPr>
        <w:t>!</w:t>
      </w:r>
      <w:r w:rsidR="00442AAC" w:rsidRPr="00442AAC">
        <w:rPr>
          <w:rFonts w:cstheme="minorHAnsi"/>
          <w:bCs/>
          <w:color w:val="212121"/>
          <w:sz w:val="44"/>
          <w:szCs w:val="40"/>
          <w:shd w:val="clear" w:color="auto" w:fill="FFFFFF"/>
        </w:rPr>
        <w:br/>
      </w:r>
      <w:r w:rsidR="00442AAC" w:rsidRPr="00442AAC">
        <w:rPr>
          <w:rStyle w:val="Siln"/>
          <w:rFonts w:cstheme="minorHAnsi"/>
        </w:rPr>
        <w:br/>
      </w:r>
      <w:r w:rsidR="001C5568">
        <w:rPr>
          <w:rStyle w:val="Siln"/>
          <w:rFonts w:cstheme="minorHAnsi"/>
        </w:rPr>
        <w:br/>
      </w:r>
      <w:r w:rsidRPr="00442AAC">
        <w:rPr>
          <w:rStyle w:val="Siln"/>
          <w:rFonts w:cstheme="minorHAnsi"/>
        </w:rPr>
        <w:t xml:space="preserve">Národní technické muzeum </w:t>
      </w:r>
      <w:r w:rsidR="009350C4">
        <w:rPr>
          <w:rStyle w:val="Siln"/>
          <w:rFonts w:cstheme="minorHAnsi"/>
        </w:rPr>
        <w:t xml:space="preserve">zahajuje v pátek 5. června </w:t>
      </w:r>
      <w:r w:rsidRPr="00442AAC">
        <w:rPr>
          <w:rStyle w:val="Siln"/>
          <w:rFonts w:cstheme="minorHAnsi"/>
        </w:rPr>
        <w:t>novou návštěvnickou sezónu v Železničním depozitář</w:t>
      </w:r>
      <w:r w:rsidR="00442AAC" w:rsidRPr="00442AAC">
        <w:rPr>
          <w:rStyle w:val="Siln"/>
          <w:rFonts w:cstheme="minorHAnsi"/>
        </w:rPr>
        <w:t xml:space="preserve">i </w:t>
      </w:r>
      <w:r w:rsidRPr="00442AAC">
        <w:rPr>
          <w:rStyle w:val="Siln"/>
          <w:rFonts w:cstheme="minorHAnsi"/>
        </w:rPr>
        <w:t>NTM Chomutov</w:t>
      </w:r>
      <w:r w:rsidR="00442AAC" w:rsidRPr="00442AAC">
        <w:rPr>
          <w:rStyle w:val="Siln"/>
          <w:rFonts w:cstheme="minorHAnsi"/>
        </w:rPr>
        <w:t xml:space="preserve">. Ten </w:t>
      </w:r>
      <w:r w:rsidR="000A6AD0">
        <w:rPr>
          <w:rStyle w:val="Siln"/>
          <w:rFonts w:cstheme="minorHAnsi"/>
        </w:rPr>
        <w:t>je</w:t>
      </w:r>
      <w:r w:rsidR="00442AAC" w:rsidRPr="00442AAC">
        <w:rPr>
          <w:rStyle w:val="Siln"/>
          <w:rFonts w:cstheme="minorHAnsi"/>
        </w:rPr>
        <w:t xml:space="preserve"> pro návštěvníky otevřen až do 1. listopadu 2020</w:t>
      </w:r>
      <w:r w:rsidR="006E2E55">
        <w:rPr>
          <w:rStyle w:val="Siln"/>
          <w:rFonts w:cstheme="minorHAnsi"/>
        </w:rPr>
        <w:t xml:space="preserve"> </w:t>
      </w:r>
      <w:r w:rsidR="00442AAC" w:rsidRPr="00442AAC">
        <w:rPr>
          <w:rStyle w:val="Siln"/>
          <w:rFonts w:cstheme="minorHAnsi"/>
        </w:rPr>
        <w:t>vždy od pátku do neděle od 9 do 17 hodin. Pro letošní rok</w:t>
      </w:r>
      <w:r w:rsidRPr="00442AAC">
        <w:rPr>
          <w:rStyle w:val="Siln"/>
          <w:rFonts w:cstheme="minorHAnsi"/>
        </w:rPr>
        <w:t xml:space="preserve">, kdy </w:t>
      </w:r>
      <w:r w:rsidR="00131BE4" w:rsidRPr="00442AAC">
        <w:rPr>
          <w:rStyle w:val="Siln"/>
          <w:rFonts w:cstheme="minorHAnsi"/>
        </w:rPr>
        <w:t>uplyne 150 let od příjezdu prvního vlaku do Chomutova,</w:t>
      </w:r>
      <w:r w:rsidRPr="00442AAC">
        <w:rPr>
          <w:rStyle w:val="Siln"/>
          <w:rFonts w:cstheme="minorHAnsi"/>
        </w:rPr>
        <w:t xml:space="preserve"> připravilo Národní technické muzeum v</w:t>
      </w:r>
      <w:r w:rsidR="00442AAC" w:rsidRPr="00442AAC">
        <w:rPr>
          <w:rStyle w:val="Siln"/>
          <w:rFonts w:cstheme="minorHAnsi"/>
        </w:rPr>
        <w:t xml:space="preserve">ýstavu </w:t>
      </w:r>
      <w:r w:rsidR="00E14F39">
        <w:rPr>
          <w:rStyle w:val="Siln"/>
          <w:rFonts w:cstheme="minorHAnsi"/>
        </w:rPr>
        <w:t>„</w:t>
      </w:r>
      <w:r w:rsidR="00442AAC" w:rsidRPr="00442AAC">
        <w:rPr>
          <w:rStyle w:val="Siln"/>
          <w:rFonts w:cstheme="minorHAnsi"/>
        </w:rPr>
        <w:t>Chomutov ve století páry</w:t>
      </w:r>
      <w:r w:rsidR="00E14F39">
        <w:rPr>
          <w:rStyle w:val="Siln"/>
          <w:rFonts w:cstheme="minorHAnsi"/>
        </w:rPr>
        <w:t>“</w:t>
      </w:r>
      <w:r w:rsidR="00442AAC" w:rsidRPr="00442AAC">
        <w:rPr>
          <w:rStyle w:val="Siln"/>
          <w:rFonts w:cstheme="minorHAnsi"/>
        </w:rPr>
        <w:t xml:space="preserve">, a připojuje se tak k oslavám tohoto výročí. </w:t>
      </w:r>
      <w:r w:rsidR="00A32D49">
        <w:rPr>
          <w:rStyle w:val="Siln"/>
          <w:rFonts w:cstheme="minorHAnsi"/>
        </w:rPr>
        <w:t xml:space="preserve">Při příležitosti Mezinárodního dne dětí nabízí Národní technické muzeum od 5. 6. do 7. 6. 2020 vstup do Železničního depozitáře dětem zdarma. </w:t>
      </w:r>
    </w:p>
    <w:p w:rsidR="009768A7" w:rsidRPr="00442AAC" w:rsidRDefault="00442AAC" w:rsidP="009E339E">
      <w:pPr>
        <w:pStyle w:val="Normlnweb"/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442AAC">
        <w:rPr>
          <w:rFonts w:asciiTheme="minorHAnsi" w:hAnsiTheme="minorHAnsi" w:cstheme="minorHAnsi"/>
          <w:b/>
          <w:sz w:val="22"/>
          <w:szCs w:val="22"/>
        </w:rPr>
        <w:t>Železniční sbírka NTM</w:t>
      </w:r>
      <w:r w:rsidRPr="00442AAC">
        <w:rPr>
          <w:rFonts w:asciiTheme="minorHAnsi" w:hAnsiTheme="minorHAnsi" w:cstheme="minorHAnsi"/>
          <w:b/>
        </w:rPr>
        <w:t xml:space="preserve"> </w:t>
      </w:r>
      <w:r w:rsidRPr="00442AAC">
        <w:rPr>
          <w:rFonts w:asciiTheme="minorHAnsi" w:hAnsiTheme="minorHAnsi" w:cstheme="minorHAnsi"/>
        </w:rPr>
        <w:br/>
      </w:r>
      <w:r w:rsidRPr="00442AAC">
        <w:rPr>
          <w:rFonts w:asciiTheme="minorHAnsi" w:hAnsiTheme="minorHAnsi" w:cstheme="minorHAnsi"/>
          <w:sz w:val="22"/>
          <w:szCs w:val="22"/>
        </w:rPr>
        <w:t>Národní technické muzeum spravuje největší státní sbírku kolejových vozidel v ČR. Mimořádná a</w:t>
      </w:r>
      <w:r w:rsidR="00AB7774">
        <w:rPr>
          <w:rFonts w:asciiTheme="minorHAnsi" w:hAnsiTheme="minorHAnsi" w:cstheme="minorHAnsi"/>
          <w:sz w:val="22"/>
          <w:szCs w:val="22"/>
        </w:rPr>
        <w:t> </w:t>
      </w:r>
      <w:r w:rsidRPr="00442AAC">
        <w:rPr>
          <w:rFonts w:asciiTheme="minorHAnsi" w:hAnsiTheme="minorHAnsi" w:cstheme="minorHAnsi"/>
          <w:sz w:val="22"/>
          <w:szCs w:val="22"/>
        </w:rPr>
        <w:t xml:space="preserve">rozsáhlá sbírka ve správě NTM </w:t>
      </w:r>
      <w:r w:rsidR="009768A7" w:rsidRPr="00442AAC">
        <w:rPr>
          <w:rStyle w:val="Siln"/>
          <w:rFonts w:asciiTheme="minorHAnsi" w:hAnsiTheme="minorHAnsi" w:cstheme="minorHAnsi"/>
          <w:sz w:val="22"/>
          <w:szCs w:val="22"/>
        </w:rPr>
        <w:t>dokumentuje technický vývoj železničních vozidel od druhé poloviny 19. století do současnosti</w:t>
      </w:r>
      <w:r w:rsidR="009768A7">
        <w:rPr>
          <w:rFonts w:asciiTheme="minorHAnsi" w:hAnsiTheme="minorHAnsi" w:cstheme="minorHAnsi"/>
          <w:sz w:val="22"/>
          <w:szCs w:val="22"/>
        </w:rPr>
        <w:t>.</w:t>
      </w:r>
      <w:r w:rsidR="00A32D49">
        <w:rPr>
          <w:rFonts w:asciiTheme="minorHAnsi" w:hAnsiTheme="minorHAnsi" w:cstheme="minorHAnsi"/>
          <w:sz w:val="22"/>
          <w:szCs w:val="22"/>
        </w:rPr>
        <w:br/>
      </w:r>
      <w:r w:rsidR="009768A7" w:rsidRPr="00442AAC">
        <w:rPr>
          <w:rFonts w:asciiTheme="minorHAnsi" w:hAnsiTheme="minorHAnsi" w:cstheme="minorHAnsi"/>
          <w:sz w:val="22"/>
          <w:szCs w:val="22"/>
        </w:rPr>
        <w:t xml:space="preserve">Právě v Železničním depozitáři NTM Chomutov mohou zájemci </w:t>
      </w:r>
      <w:r w:rsidR="009768A7" w:rsidRPr="006E2E55">
        <w:rPr>
          <w:rFonts w:asciiTheme="minorHAnsi" w:hAnsiTheme="minorHAnsi" w:cstheme="minorHAnsi"/>
          <w:sz w:val="22"/>
          <w:szCs w:val="22"/>
        </w:rPr>
        <w:t>v rámci sezónního zpřístupnění</w:t>
      </w:r>
      <w:r w:rsidR="009768A7" w:rsidRPr="00442AAC">
        <w:rPr>
          <w:rFonts w:asciiTheme="minorHAnsi" w:hAnsiTheme="minorHAnsi" w:cstheme="minorHAnsi"/>
          <w:sz w:val="22"/>
          <w:szCs w:val="22"/>
        </w:rPr>
        <w:t xml:space="preserve"> </w:t>
      </w:r>
      <w:r w:rsidR="00673C77">
        <w:rPr>
          <w:rFonts w:asciiTheme="minorHAnsi" w:hAnsiTheme="minorHAnsi" w:cstheme="minorHAnsi"/>
          <w:sz w:val="22"/>
          <w:szCs w:val="22"/>
        </w:rPr>
        <w:t>z</w:t>
      </w:r>
      <w:r w:rsidR="009768A7" w:rsidRPr="00442AAC">
        <w:rPr>
          <w:rFonts w:asciiTheme="minorHAnsi" w:hAnsiTheme="minorHAnsi" w:cstheme="minorHAnsi"/>
          <w:sz w:val="22"/>
          <w:szCs w:val="22"/>
        </w:rPr>
        <w:t xml:space="preserve">hlédnout většinu železniční sbírky Národního technického muzea. Zůstane tomu tak i po otevření Muzea železnice a elektrotechniky v Praze na Masarykově nádraží, </w:t>
      </w:r>
      <w:r w:rsidR="00670407">
        <w:rPr>
          <w:rFonts w:asciiTheme="minorHAnsi" w:hAnsiTheme="minorHAnsi" w:cstheme="minorHAnsi"/>
          <w:sz w:val="22"/>
          <w:szCs w:val="22"/>
        </w:rPr>
        <w:t xml:space="preserve">kde se v roce 2028 dočká vystavení pouze část rozsáhlé sbírky. </w:t>
      </w:r>
      <w:r w:rsidR="009768A7" w:rsidRPr="00442AAC">
        <w:rPr>
          <w:rFonts w:asciiTheme="minorHAnsi" w:hAnsiTheme="minorHAnsi" w:cstheme="minorHAnsi"/>
          <w:i/>
          <w:sz w:val="22"/>
          <w:szCs w:val="22"/>
        </w:rPr>
        <w:t>„Železniční depozitář NTM Chomutov je pro nás nesmírně cenným areálem, a to jak z hlediska uložení mimořádných sbírkových předmětů, tak i jako jeden z našich objektů přístupných návštěvníkům. Jsem rád, že díky Železničnímu depozitáři Chomutov a</w:t>
      </w:r>
      <w:r w:rsidR="00AB7774">
        <w:rPr>
          <w:rFonts w:asciiTheme="minorHAnsi" w:hAnsiTheme="minorHAnsi" w:cstheme="minorHAnsi"/>
          <w:i/>
          <w:sz w:val="22"/>
          <w:szCs w:val="22"/>
        </w:rPr>
        <w:t> </w:t>
      </w:r>
      <w:r w:rsidR="009768A7" w:rsidRPr="00442AAC">
        <w:rPr>
          <w:rFonts w:asciiTheme="minorHAnsi" w:hAnsiTheme="minorHAnsi" w:cstheme="minorHAnsi"/>
          <w:i/>
          <w:sz w:val="22"/>
          <w:szCs w:val="22"/>
        </w:rPr>
        <w:t>Centru stavitelského dědictví Plasy může být Národní technické muzeum aktivní i mimo hlavní město Prahu</w:t>
      </w:r>
      <w:r w:rsidR="000E735D">
        <w:rPr>
          <w:rFonts w:asciiTheme="minorHAnsi" w:hAnsiTheme="minorHAnsi" w:cstheme="minorHAnsi"/>
          <w:i/>
          <w:sz w:val="22"/>
          <w:szCs w:val="22"/>
        </w:rPr>
        <w:t>,</w:t>
      </w:r>
      <w:r w:rsidR="009768A7" w:rsidRPr="00442AAC">
        <w:rPr>
          <w:rFonts w:asciiTheme="minorHAnsi" w:hAnsiTheme="minorHAnsi" w:cstheme="minorHAnsi"/>
          <w:i/>
          <w:sz w:val="22"/>
          <w:szCs w:val="22"/>
        </w:rPr>
        <w:t>“</w:t>
      </w:r>
      <w:r w:rsidR="009768A7" w:rsidRPr="00442AAC">
        <w:rPr>
          <w:rFonts w:asciiTheme="minorHAnsi" w:hAnsiTheme="minorHAnsi" w:cstheme="minorHAnsi"/>
          <w:sz w:val="22"/>
          <w:szCs w:val="22"/>
        </w:rPr>
        <w:t xml:space="preserve"> řekl Karel Ksandr, generální ředitel Národního technického muzea. </w:t>
      </w:r>
    </w:p>
    <w:p w:rsidR="00670407" w:rsidRPr="00442AAC" w:rsidRDefault="00B4213E" w:rsidP="003A6DD1">
      <w:pPr>
        <w:spacing w:line="288" w:lineRule="auto"/>
        <w:rPr>
          <w:rFonts w:cstheme="minorHAnsi"/>
        </w:rPr>
      </w:pPr>
      <w:r w:rsidRPr="00442AAC">
        <w:rPr>
          <w:rFonts w:cstheme="minorHAnsi"/>
          <w:b/>
        </w:rPr>
        <w:t>150 let železnice na Mostecku a Chomutovsku připom</w:t>
      </w:r>
      <w:r w:rsidR="00EF21D6">
        <w:rPr>
          <w:rFonts w:cstheme="minorHAnsi"/>
          <w:b/>
        </w:rPr>
        <w:t xml:space="preserve">íná nová výstava i </w:t>
      </w:r>
      <w:r w:rsidR="00670407">
        <w:rPr>
          <w:rFonts w:cstheme="minorHAnsi"/>
          <w:b/>
        </w:rPr>
        <w:t>salonní vůz Ústecko-teplické dráhy</w:t>
      </w:r>
      <w:r w:rsidR="00670407">
        <w:rPr>
          <w:rFonts w:cstheme="minorHAnsi"/>
          <w:b/>
        </w:rPr>
        <w:br/>
      </w:r>
      <w:r w:rsidR="00670407" w:rsidRPr="00670407">
        <w:rPr>
          <w:rFonts w:cstheme="minorHAnsi"/>
        </w:rPr>
        <w:t xml:space="preserve">Nesmírně zajímavou historii železniční dopravy v regionu připomene výstava </w:t>
      </w:r>
      <w:r w:rsidR="006E2E55">
        <w:rPr>
          <w:rFonts w:cstheme="minorHAnsi"/>
        </w:rPr>
        <w:t>„</w:t>
      </w:r>
      <w:r w:rsidR="00670407" w:rsidRPr="00670407">
        <w:rPr>
          <w:rFonts w:cstheme="minorHAnsi"/>
        </w:rPr>
        <w:t>Chomutov ve století páry</w:t>
      </w:r>
      <w:r w:rsidR="006E2E55">
        <w:rPr>
          <w:rFonts w:cstheme="minorHAnsi"/>
        </w:rPr>
        <w:t>“</w:t>
      </w:r>
      <w:r w:rsidR="00670407" w:rsidRPr="00670407">
        <w:rPr>
          <w:rFonts w:cstheme="minorHAnsi"/>
        </w:rPr>
        <w:t>. Národní technické muzeum ji připravilo ve spolupráci s Oblastním muzeem v Chomutově a</w:t>
      </w:r>
      <w:r w:rsidR="00AB7774">
        <w:rPr>
          <w:rFonts w:cstheme="minorHAnsi"/>
        </w:rPr>
        <w:t> </w:t>
      </w:r>
      <w:r w:rsidR="00670407" w:rsidRPr="00670407">
        <w:rPr>
          <w:rFonts w:cstheme="minorHAnsi"/>
        </w:rPr>
        <w:t xml:space="preserve">Oblastním muzeem a galerií v Mostě při příležitosti oslav výročí </w:t>
      </w:r>
      <w:r w:rsidR="006E2E55">
        <w:rPr>
          <w:rFonts w:cstheme="minorHAnsi"/>
        </w:rPr>
        <w:t>„</w:t>
      </w:r>
      <w:r w:rsidR="00670407" w:rsidRPr="00670407">
        <w:rPr>
          <w:rFonts w:cstheme="minorHAnsi"/>
        </w:rPr>
        <w:t>150 let železnice na Mostecku a</w:t>
      </w:r>
      <w:r w:rsidR="00AB7774">
        <w:rPr>
          <w:rFonts w:cstheme="minorHAnsi"/>
        </w:rPr>
        <w:t> </w:t>
      </w:r>
      <w:r w:rsidR="00670407" w:rsidRPr="00670407">
        <w:rPr>
          <w:rFonts w:cstheme="minorHAnsi"/>
        </w:rPr>
        <w:t>Chomutovsku</w:t>
      </w:r>
      <w:r w:rsidR="006E2E55">
        <w:rPr>
          <w:rFonts w:cstheme="minorHAnsi"/>
        </w:rPr>
        <w:t>“</w:t>
      </w:r>
      <w:r w:rsidR="00670407" w:rsidRPr="00670407">
        <w:rPr>
          <w:rFonts w:cstheme="minorHAnsi"/>
        </w:rPr>
        <w:t xml:space="preserve">. Výstava </w:t>
      </w:r>
      <w:r w:rsidR="00670407">
        <w:rPr>
          <w:rFonts w:cstheme="minorHAnsi"/>
        </w:rPr>
        <w:t xml:space="preserve">prostřednictvím textových panelů, dobových fotografií a vybraných exponátů </w:t>
      </w:r>
      <w:r w:rsidR="00670407" w:rsidRPr="00670407">
        <w:rPr>
          <w:rFonts w:cstheme="minorHAnsi"/>
        </w:rPr>
        <w:t>představí Chomutov jako významný železniční uzel, kterým byl už od sedmdesátých let 19.</w:t>
      </w:r>
      <w:r w:rsidR="00AF0FA4">
        <w:rPr>
          <w:rFonts w:cstheme="minorHAnsi"/>
        </w:rPr>
        <w:t> </w:t>
      </w:r>
      <w:r w:rsidR="00670407" w:rsidRPr="00670407">
        <w:rPr>
          <w:rFonts w:cstheme="minorHAnsi"/>
        </w:rPr>
        <w:t xml:space="preserve">století.  </w:t>
      </w:r>
      <w:r w:rsidRPr="00670407">
        <w:rPr>
          <w:rStyle w:val="Siln"/>
        </w:rPr>
        <w:br/>
      </w:r>
      <w:r w:rsidR="00670407" w:rsidRPr="00442AAC">
        <w:rPr>
          <w:rFonts w:cstheme="minorHAnsi"/>
        </w:rPr>
        <w:t xml:space="preserve">Jedním z vozidel, </w:t>
      </w:r>
      <w:r w:rsidR="00670407">
        <w:rPr>
          <w:rFonts w:cstheme="minorHAnsi"/>
        </w:rPr>
        <w:t xml:space="preserve">umístěných v Železničním depozitáři NTM Chomutov, </w:t>
      </w:r>
      <w:r w:rsidR="00670407" w:rsidRPr="00442AAC">
        <w:rPr>
          <w:rFonts w:cstheme="minorHAnsi"/>
        </w:rPr>
        <w:t>kter</w:t>
      </w:r>
      <w:r w:rsidR="005D00E6">
        <w:rPr>
          <w:rFonts w:cstheme="minorHAnsi"/>
        </w:rPr>
        <w:t>á</w:t>
      </w:r>
      <w:r w:rsidR="00670407" w:rsidRPr="00442AAC">
        <w:rPr>
          <w:rFonts w:cstheme="minorHAnsi"/>
        </w:rPr>
        <w:t xml:space="preserve"> jsou přímo spojen</w:t>
      </w:r>
      <w:r w:rsidR="005D00E6">
        <w:rPr>
          <w:rFonts w:cstheme="minorHAnsi"/>
        </w:rPr>
        <w:t>a</w:t>
      </w:r>
      <w:r w:rsidR="00670407" w:rsidRPr="00442AAC">
        <w:rPr>
          <w:rFonts w:cstheme="minorHAnsi"/>
        </w:rPr>
        <w:t xml:space="preserve"> s historií železnice na Chomutovsku, je vyhlídkový salonní vůz Ústecko-teplické dráhy. </w:t>
      </w:r>
      <w:r w:rsidR="00EF21D6">
        <w:rPr>
          <w:rFonts w:cstheme="minorHAnsi"/>
        </w:rPr>
        <w:t>B</w:t>
      </w:r>
      <w:r w:rsidR="00670407" w:rsidRPr="00442AAC">
        <w:rPr>
          <w:rFonts w:cstheme="minorHAnsi"/>
        </w:rPr>
        <w:t xml:space="preserve">yl vyroben na zakázku bývalé Ústecko-teplické dráhy společností F. </w:t>
      </w:r>
      <w:proofErr w:type="spellStart"/>
      <w:r w:rsidR="00670407" w:rsidRPr="00442AAC">
        <w:rPr>
          <w:rFonts w:cstheme="minorHAnsi"/>
        </w:rPr>
        <w:t>Ringhoffera</w:t>
      </w:r>
      <w:proofErr w:type="spellEnd"/>
      <w:r w:rsidR="00670407" w:rsidRPr="00442AAC">
        <w:rPr>
          <w:rFonts w:cstheme="minorHAnsi"/>
        </w:rPr>
        <w:t xml:space="preserve"> v roce 1900</w:t>
      </w:r>
      <w:r w:rsidR="00EF21D6">
        <w:rPr>
          <w:rFonts w:cstheme="minorHAnsi"/>
        </w:rPr>
        <w:t xml:space="preserve"> a</w:t>
      </w:r>
      <w:r w:rsidR="00670407" w:rsidRPr="00442AAC">
        <w:rPr>
          <w:rFonts w:cstheme="minorHAnsi"/>
        </w:rPr>
        <w:t xml:space="preserve"> využíván </w:t>
      </w:r>
      <w:r w:rsidR="00EF21D6">
        <w:rPr>
          <w:rFonts w:cstheme="minorHAnsi"/>
        </w:rPr>
        <w:t xml:space="preserve">byl </w:t>
      </w:r>
      <w:r w:rsidR="00670407" w:rsidRPr="00442AAC">
        <w:rPr>
          <w:rFonts w:cstheme="minorHAnsi"/>
        </w:rPr>
        <w:t>pro jízdy vedoucích představitelů společnosti, významných hostů a k inspekčním účelům.</w:t>
      </w:r>
      <w:r w:rsidR="00A3675E">
        <w:rPr>
          <w:rFonts w:cstheme="minorHAnsi"/>
        </w:rPr>
        <w:t xml:space="preserve"> S historií Ústecko-teplické dráhy je pevně svázán i jeden z nejcennějších exponátů v depozitáři – parní lokomotiva </w:t>
      </w:r>
      <w:proofErr w:type="spellStart"/>
      <w:r w:rsidR="00A3675E">
        <w:rPr>
          <w:rFonts w:cstheme="minorHAnsi"/>
        </w:rPr>
        <w:t>Donnersberg</w:t>
      </w:r>
      <w:proofErr w:type="spellEnd"/>
      <w:r w:rsidR="003A6DD1">
        <w:rPr>
          <w:rFonts w:cstheme="minorHAnsi"/>
        </w:rPr>
        <w:t xml:space="preserve"> (</w:t>
      </w:r>
      <w:r w:rsidR="003A6DD1" w:rsidRPr="003A6DD1">
        <w:rPr>
          <w:rFonts w:cstheme="minorHAnsi"/>
        </w:rPr>
        <w:t>ex ATE IIIa.18</w:t>
      </w:r>
      <w:r w:rsidR="003A6DD1">
        <w:rPr>
          <w:rFonts w:cstheme="minorHAnsi"/>
        </w:rPr>
        <w:t xml:space="preserve">, ČSD </w:t>
      </w:r>
      <w:r w:rsidR="003A6DD1" w:rsidRPr="003A6DD1">
        <w:rPr>
          <w:rFonts w:cstheme="minorHAnsi"/>
        </w:rPr>
        <w:t>322.302</w:t>
      </w:r>
      <w:r w:rsidR="003A6DD1">
        <w:rPr>
          <w:rFonts w:cstheme="minorHAnsi"/>
        </w:rPr>
        <w:t>), kterou tato společnost zakoupila u</w:t>
      </w:r>
      <w:r w:rsidR="003A6DD1" w:rsidRPr="003A6DD1">
        <w:rPr>
          <w:rFonts w:cstheme="minorHAnsi"/>
        </w:rPr>
        <w:t xml:space="preserve"> lokomotivky</w:t>
      </w:r>
      <w:r w:rsidR="003A6DD1">
        <w:rPr>
          <w:rFonts w:cstheme="minorHAnsi"/>
        </w:rPr>
        <w:t xml:space="preserve"> </w:t>
      </w:r>
      <w:r w:rsidR="003A6DD1" w:rsidRPr="003A6DD1">
        <w:rPr>
          <w:rFonts w:cstheme="minorHAnsi"/>
        </w:rPr>
        <w:t>Hartmann v Saské Kamenici</w:t>
      </w:r>
      <w:r w:rsidR="003A6DD1">
        <w:rPr>
          <w:rFonts w:cstheme="minorHAnsi"/>
        </w:rPr>
        <w:t xml:space="preserve"> již v roce 1870, což z ní činí druhou nejstarší v ČR dochovanou lokomotivu vůbec.</w:t>
      </w:r>
    </w:p>
    <w:p w:rsidR="00115A4F" w:rsidRDefault="00B4213E" w:rsidP="009E339E">
      <w:pPr>
        <w:pStyle w:val="Normlnweb"/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442AAC">
        <w:rPr>
          <w:rStyle w:val="Siln"/>
          <w:rFonts w:asciiTheme="minorHAnsi" w:hAnsiTheme="minorHAnsi" w:cstheme="minorHAnsi"/>
          <w:sz w:val="22"/>
          <w:szCs w:val="22"/>
        </w:rPr>
        <w:lastRenderedPageBreak/>
        <w:t>Kolejová vozidla v Železničním depozitář NTM Chomutov</w:t>
      </w:r>
      <w:r w:rsidRPr="00442AAC">
        <w:rPr>
          <w:rStyle w:val="Siln"/>
          <w:rFonts w:asciiTheme="minorHAnsi" w:hAnsiTheme="minorHAnsi" w:cstheme="minorHAnsi"/>
          <w:sz w:val="22"/>
          <w:szCs w:val="22"/>
        </w:rPr>
        <w:br/>
      </w:r>
      <w:r w:rsidR="009E339E">
        <w:rPr>
          <w:rStyle w:val="Siln"/>
          <w:rFonts w:asciiTheme="minorHAnsi" w:hAnsiTheme="minorHAnsi" w:cstheme="minorHAnsi"/>
          <w:b w:val="0"/>
          <w:sz w:val="22"/>
          <w:szCs w:val="22"/>
        </w:rPr>
        <w:t xml:space="preserve">V Železničním depozitáři NTM Chomutov je k vidění téměř </w:t>
      </w:r>
      <w:r w:rsidR="009E339E" w:rsidRPr="009E339E">
        <w:rPr>
          <w:rStyle w:val="Siln"/>
          <w:rFonts w:asciiTheme="minorHAnsi" w:hAnsiTheme="minorHAnsi" w:cstheme="minorHAnsi"/>
          <w:b w:val="0"/>
          <w:sz w:val="22"/>
          <w:szCs w:val="22"/>
        </w:rPr>
        <w:t>100 kolejových vozidel několika rozchodů a nejrůznějších typů</w:t>
      </w:r>
      <w:r w:rsidR="009E339E">
        <w:rPr>
          <w:rStyle w:val="Siln"/>
          <w:rFonts w:asciiTheme="minorHAnsi" w:hAnsiTheme="minorHAnsi" w:cstheme="minorHAnsi"/>
          <w:b w:val="0"/>
          <w:sz w:val="22"/>
          <w:szCs w:val="22"/>
        </w:rPr>
        <w:t xml:space="preserve">. </w:t>
      </w:r>
      <w:r w:rsidR="00131BE4" w:rsidRPr="00442AAC">
        <w:rPr>
          <w:rStyle w:val="Siln"/>
          <w:rFonts w:asciiTheme="minorHAnsi" w:hAnsiTheme="minorHAnsi" w:cstheme="minorHAnsi"/>
          <w:b w:val="0"/>
          <w:sz w:val="22"/>
          <w:szCs w:val="22"/>
        </w:rPr>
        <w:t xml:space="preserve">Největší pozornost návštěvníků tradičně poutají parní lokomotivy, z nich pak rychlíková parní lokomotiva </w:t>
      </w:r>
      <w:r w:rsidR="006E2E55">
        <w:rPr>
          <w:rStyle w:val="Siln"/>
          <w:rFonts w:asciiTheme="minorHAnsi" w:hAnsiTheme="minorHAnsi" w:cstheme="minorHAnsi"/>
          <w:b w:val="0"/>
          <w:sz w:val="22"/>
          <w:szCs w:val="22"/>
        </w:rPr>
        <w:t>„</w:t>
      </w:r>
      <w:r w:rsidR="00131BE4" w:rsidRPr="00442AAC">
        <w:rPr>
          <w:rStyle w:val="Siln"/>
          <w:rFonts w:asciiTheme="minorHAnsi" w:hAnsiTheme="minorHAnsi" w:cstheme="minorHAnsi"/>
          <w:b w:val="0"/>
          <w:sz w:val="22"/>
          <w:szCs w:val="22"/>
        </w:rPr>
        <w:t>Albatros</w:t>
      </w:r>
      <w:r w:rsidR="006E2E55">
        <w:rPr>
          <w:rStyle w:val="Siln"/>
          <w:rFonts w:asciiTheme="minorHAnsi" w:hAnsiTheme="minorHAnsi" w:cstheme="minorHAnsi"/>
          <w:b w:val="0"/>
          <w:sz w:val="22"/>
          <w:szCs w:val="22"/>
        </w:rPr>
        <w:t>“</w:t>
      </w:r>
      <w:r w:rsidR="00131BE4" w:rsidRPr="00442AAC">
        <w:rPr>
          <w:rStyle w:val="Siln"/>
          <w:rFonts w:asciiTheme="minorHAnsi" w:hAnsiTheme="minorHAnsi" w:cstheme="minorHAnsi"/>
          <w:b w:val="0"/>
          <w:sz w:val="22"/>
          <w:szCs w:val="22"/>
        </w:rPr>
        <w:t xml:space="preserve"> 498.106</w:t>
      </w:r>
      <w:r w:rsidR="00131BE4" w:rsidRPr="000E735D">
        <w:rPr>
          <w:rStyle w:val="Siln"/>
          <w:rFonts w:asciiTheme="minorHAnsi" w:hAnsiTheme="minorHAnsi" w:cstheme="minorHAnsi"/>
          <w:sz w:val="22"/>
          <w:szCs w:val="22"/>
        </w:rPr>
        <w:t>,</w:t>
      </w:r>
      <w:r w:rsidR="00131BE4" w:rsidRPr="000E735D">
        <w:rPr>
          <w:rFonts w:asciiTheme="minorHAnsi" w:hAnsiTheme="minorHAnsi" w:cstheme="minorHAnsi"/>
          <w:sz w:val="22"/>
          <w:szCs w:val="22"/>
        </w:rPr>
        <w:t xml:space="preserve"> která v srpnu 1964 vytvořila rychlostní rekord parních lokomotiv tehdejších Československých státních drah</w:t>
      </w:r>
      <w:r w:rsidR="00131BE4" w:rsidRPr="00442AAC">
        <w:rPr>
          <w:rFonts w:asciiTheme="minorHAnsi" w:hAnsiTheme="minorHAnsi" w:cstheme="minorHAnsi"/>
          <w:sz w:val="22"/>
          <w:szCs w:val="22"/>
        </w:rPr>
        <w:t xml:space="preserve">, když na </w:t>
      </w:r>
      <w:r w:rsidRPr="00442AAC">
        <w:rPr>
          <w:rFonts w:asciiTheme="minorHAnsi" w:hAnsiTheme="minorHAnsi" w:cstheme="minorHAnsi"/>
          <w:sz w:val="22"/>
          <w:szCs w:val="22"/>
        </w:rPr>
        <w:t xml:space="preserve">zkušebním </w:t>
      </w:r>
      <w:r w:rsidR="00131BE4" w:rsidRPr="00442AAC">
        <w:rPr>
          <w:rFonts w:asciiTheme="minorHAnsi" w:hAnsiTheme="minorHAnsi" w:cstheme="minorHAnsi"/>
          <w:sz w:val="22"/>
          <w:szCs w:val="22"/>
        </w:rPr>
        <w:t xml:space="preserve">okruhu </w:t>
      </w:r>
      <w:r w:rsidR="000748EA">
        <w:rPr>
          <w:rFonts w:asciiTheme="minorHAnsi" w:hAnsiTheme="minorHAnsi" w:cstheme="minorHAnsi"/>
          <w:sz w:val="22"/>
          <w:szCs w:val="22"/>
        </w:rPr>
        <w:t xml:space="preserve">v Cerhenicích </w:t>
      </w:r>
      <w:r w:rsidR="00131BE4" w:rsidRPr="00442AAC">
        <w:rPr>
          <w:rFonts w:asciiTheme="minorHAnsi" w:hAnsiTheme="minorHAnsi" w:cstheme="minorHAnsi"/>
          <w:sz w:val="22"/>
          <w:szCs w:val="22"/>
        </w:rPr>
        <w:t xml:space="preserve">dosáhla rychlosti 162 km/h. </w:t>
      </w:r>
      <w:r w:rsidR="000E735D">
        <w:rPr>
          <w:rFonts w:asciiTheme="minorHAnsi" w:hAnsiTheme="minorHAnsi" w:cstheme="minorHAnsi"/>
          <w:sz w:val="22"/>
          <w:szCs w:val="22"/>
        </w:rPr>
        <w:t>O</w:t>
      </w:r>
      <w:r w:rsidR="00131BE4" w:rsidRPr="00442AAC">
        <w:rPr>
          <w:rFonts w:asciiTheme="minorHAnsi" w:hAnsiTheme="minorHAnsi" w:cstheme="minorHAnsi"/>
          <w:sz w:val="22"/>
          <w:szCs w:val="22"/>
        </w:rPr>
        <w:t xml:space="preserve">bdiv budí rovněž </w:t>
      </w:r>
      <w:r w:rsidR="000E735D">
        <w:rPr>
          <w:rFonts w:asciiTheme="minorHAnsi" w:hAnsiTheme="minorHAnsi" w:cstheme="minorHAnsi"/>
          <w:sz w:val="22"/>
          <w:szCs w:val="22"/>
        </w:rPr>
        <w:t xml:space="preserve">majestátní </w:t>
      </w:r>
      <w:r w:rsidR="00131BE4" w:rsidRPr="00442AAC">
        <w:rPr>
          <w:rFonts w:asciiTheme="minorHAnsi" w:hAnsiTheme="minorHAnsi" w:cstheme="minorHAnsi"/>
          <w:sz w:val="22"/>
          <w:szCs w:val="22"/>
        </w:rPr>
        <w:t xml:space="preserve">první poválečná lokomotiva 534.0301, kterou dodaly Škodovy závody už 22. prosince 1945, nebo tramvajová parní lokomotiva </w:t>
      </w:r>
      <w:r w:rsidR="006E2E55">
        <w:rPr>
          <w:rFonts w:asciiTheme="minorHAnsi" w:hAnsiTheme="minorHAnsi" w:cstheme="minorHAnsi"/>
          <w:sz w:val="22"/>
          <w:szCs w:val="22"/>
        </w:rPr>
        <w:t>„</w:t>
      </w:r>
      <w:proofErr w:type="spellStart"/>
      <w:r w:rsidR="00131BE4" w:rsidRPr="00442AAC">
        <w:rPr>
          <w:rFonts w:asciiTheme="minorHAnsi" w:hAnsiTheme="minorHAnsi" w:cstheme="minorHAnsi"/>
          <w:sz w:val="22"/>
          <w:szCs w:val="22"/>
        </w:rPr>
        <w:t>Gartenau</w:t>
      </w:r>
      <w:proofErr w:type="spellEnd"/>
      <w:r w:rsidR="006E2E55">
        <w:rPr>
          <w:rFonts w:asciiTheme="minorHAnsi" w:hAnsiTheme="minorHAnsi" w:cstheme="minorHAnsi"/>
          <w:sz w:val="22"/>
          <w:szCs w:val="22"/>
        </w:rPr>
        <w:t xml:space="preserve">“, </w:t>
      </w:r>
      <w:r w:rsidR="00131BE4" w:rsidRPr="00442AAC">
        <w:rPr>
          <w:rFonts w:asciiTheme="minorHAnsi" w:hAnsiTheme="minorHAnsi" w:cstheme="minorHAnsi"/>
          <w:sz w:val="22"/>
          <w:szCs w:val="22"/>
        </w:rPr>
        <w:t xml:space="preserve">vyrobená v Linci roku 1887. Stranou pozornosti jistě nezůstane ani část kolekce salonních vozů NTM zastoupená v depozitáři </w:t>
      </w:r>
      <w:r w:rsidR="005D00E6">
        <w:rPr>
          <w:rFonts w:asciiTheme="minorHAnsi" w:hAnsiTheme="minorHAnsi" w:cstheme="minorHAnsi"/>
          <w:sz w:val="22"/>
          <w:szCs w:val="22"/>
        </w:rPr>
        <w:t xml:space="preserve">vedle </w:t>
      </w:r>
      <w:r w:rsidR="00131BE4" w:rsidRPr="00442AAC">
        <w:rPr>
          <w:rFonts w:asciiTheme="minorHAnsi" w:hAnsiTheme="minorHAnsi" w:cstheme="minorHAnsi"/>
          <w:sz w:val="22"/>
          <w:szCs w:val="22"/>
        </w:rPr>
        <w:t>vyhlídkov</w:t>
      </w:r>
      <w:r w:rsidR="005D00E6">
        <w:rPr>
          <w:rFonts w:asciiTheme="minorHAnsi" w:hAnsiTheme="minorHAnsi" w:cstheme="minorHAnsi"/>
          <w:sz w:val="22"/>
          <w:szCs w:val="22"/>
        </w:rPr>
        <w:t>ého</w:t>
      </w:r>
      <w:r w:rsidR="00131BE4" w:rsidRPr="00442AAC">
        <w:rPr>
          <w:rFonts w:asciiTheme="minorHAnsi" w:hAnsiTheme="minorHAnsi" w:cstheme="minorHAnsi"/>
          <w:sz w:val="22"/>
          <w:szCs w:val="22"/>
        </w:rPr>
        <w:t xml:space="preserve"> salonní</w:t>
      </w:r>
      <w:r w:rsidR="005D00E6">
        <w:rPr>
          <w:rFonts w:asciiTheme="minorHAnsi" w:hAnsiTheme="minorHAnsi" w:cstheme="minorHAnsi"/>
          <w:sz w:val="22"/>
          <w:szCs w:val="22"/>
        </w:rPr>
        <w:t>ho</w:t>
      </w:r>
      <w:r w:rsidR="00131BE4" w:rsidRPr="00442AAC">
        <w:rPr>
          <w:rFonts w:asciiTheme="minorHAnsi" w:hAnsiTheme="minorHAnsi" w:cstheme="minorHAnsi"/>
          <w:sz w:val="22"/>
          <w:szCs w:val="22"/>
        </w:rPr>
        <w:t xml:space="preserve"> voz</w:t>
      </w:r>
      <w:r w:rsidR="005D00E6">
        <w:rPr>
          <w:rFonts w:asciiTheme="minorHAnsi" w:hAnsiTheme="minorHAnsi" w:cstheme="minorHAnsi"/>
          <w:sz w:val="22"/>
          <w:szCs w:val="22"/>
        </w:rPr>
        <w:t>u</w:t>
      </w:r>
      <w:r w:rsidR="00131BE4" w:rsidRPr="00442AAC">
        <w:rPr>
          <w:rFonts w:asciiTheme="minorHAnsi" w:hAnsiTheme="minorHAnsi" w:cstheme="minorHAnsi"/>
          <w:sz w:val="22"/>
          <w:szCs w:val="22"/>
        </w:rPr>
        <w:t xml:space="preserve"> Ústecko-teplické dráhy z roku 1900</w:t>
      </w:r>
      <w:r w:rsidR="005D00E6">
        <w:rPr>
          <w:rFonts w:asciiTheme="minorHAnsi" w:hAnsiTheme="minorHAnsi" w:cstheme="minorHAnsi"/>
          <w:sz w:val="22"/>
          <w:szCs w:val="22"/>
        </w:rPr>
        <w:t xml:space="preserve"> též</w:t>
      </w:r>
      <w:r w:rsidR="00131BE4" w:rsidRPr="00442AAC">
        <w:rPr>
          <w:rFonts w:asciiTheme="minorHAnsi" w:hAnsiTheme="minorHAnsi" w:cstheme="minorHAnsi"/>
          <w:sz w:val="22"/>
          <w:szCs w:val="22"/>
        </w:rPr>
        <w:t xml:space="preserve"> salonním vozem vyrobeným kopřivnickou vozovnou </w:t>
      </w:r>
      <w:r w:rsidR="00673C77">
        <w:rPr>
          <w:rFonts w:asciiTheme="minorHAnsi" w:hAnsiTheme="minorHAnsi" w:cstheme="minorHAnsi"/>
          <w:sz w:val="22"/>
          <w:szCs w:val="22"/>
        </w:rPr>
        <w:t>vagónkou</w:t>
      </w:r>
      <w:r w:rsidR="00673C77" w:rsidRPr="00442AAC">
        <w:rPr>
          <w:rFonts w:asciiTheme="minorHAnsi" w:hAnsiTheme="minorHAnsi" w:cstheme="minorHAnsi"/>
          <w:sz w:val="22"/>
          <w:szCs w:val="22"/>
        </w:rPr>
        <w:t xml:space="preserve"> </w:t>
      </w:r>
      <w:r w:rsidR="00131BE4" w:rsidRPr="00442AAC">
        <w:rPr>
          <w:rFonts w:asciiTheme="minorHAnsi" w:hAnsiTheme="minorHAnsi" w:cstheme="minorHAnsi"/>
          <w:sz w:val="22"/>
          <w:szCs w:val="22"/>
        </w:rPr>
        <w:t xml:space="preserve">v roce 1906 pro barona </w:t>
      </w:r>
      <w:proofErr w:type="spellStart"/>
      <w:r w:rsidR="00131BE4" w:rsidRPr="00442AAC">
        <w:rPr>
          <w:rFonts w:asciiTheme="minorHAnsi" w:hAnsiTheme="minorHAnsi" w:cstheme="minorHAnsi"/>
          <w:sz w:val="22"/>
          <w:szCs w:val="22"/>
        </w:rPr>
        <w:t>Adolpha</w:t>
      </w:r>
      <w:proofErr w:type="spellEnd"/>
      <w:r w:rsidR="00131BE4" w:rsidRPr="00442AAC">
        <w:rPr>
          <w:rFonts w:asciiTheme="minorHAnsi" w:hAnsiTheme="minorHAnsi" w:cstheme="minorHAnsi"/>
          <w:sz w:val="22"/>
          <w:szCs w:val="22"/>
        </w:rPr>
        <w:t xml:space="preserve"> Rothschilda. </w:t>
      </w:r>
      <w:r w:rsidR="000E735D">
        <w:rPr>
          <w:rFonts w:asciiTheme="minorHAnsi" w:hAnsiTheme="minorHAnsi" w:cstheme="minorHAnsi"/>
          <w:sz w:val="22"/>
          <w:szCs w:val="22"/>
        </w:rPr>
        <w:t>K vidění</w:t>
      </w:r>
      <w:r w:rsidR="009E339E">
        <w:rPr>
          <w:rFonts w:asciiTheme="minorHAnsi" w:hAnsiTheme="minorHAnsi" w:cstheme="minorHAnsi"/>
          <w:sz w:val="22"/>
          <w:szCs w:val="22"/>
        </w:rPr>
        <w:t xml:space="preserve"> jsou i motorové a elektrické lokomotivy, </w:t>
      </w:r>
      <w:r w:rsidR="009E339E">
        <w:t>osobní i motorové vozy a historické drezíny</w:t>
      </w:r>
      <w:r w:rsidR="009E339E">
        <w:rPr>
          <w:rFonts w:asciiTheme="minorHAnsi" w:hAnsiTheme="minorHAnsi" w:cstheme="minorHAnsi"/>
          <w:sz w:val="22"/>
          <w:szCs w:val="22"/>
        </w:rPr>
        <w:t>.</w:t>
      </w:r>
    </w:p>
    <w:p w:rsidR="009E339E" w:rsidRPr="00137E30" w:rsidRDefault="009E339E" w:rsidP="00A32D49">
      <w:pPr>
        <w:rPr>
          <w:rFonts w:cs="Arial"/>
        </w:rPr>
      </w:pPr>
      <w:r w:rsidRPr="00137E30">
        <w:rPr>
          <w:b/>
        </w:rPr>
        <w:t>Bezpečná návštěva</w:t>
      </w:r>
      <w:r>
        <w:rPr>
          <w:b/>
        </w:rPr>
        <w:br/>
      </w:r>
      <w:r w:rsidR="000E735D">
        <w:t>A</w:t>
      </w:r>
      <w:r w:rsidRPr="00137E30">
        <w:t xml:space="preserve">by návštěva muzea byla zcela bezpečná, </w:t>
      </w:r>
      <w:r>
        <w:t xml:space="preserve">platí ve všech </w:t>
      </w:r>
      <w:r w:rsidRPr="00137E30">
        <w:t xml:space="preserve">budovách NTM zvýšená hygienická </w:t>
      </w:r>
      <w:r>
        <w:t>opatření</w:t>
      </w:r>
      <w:r w:rsidRPr="00137E30">
        <w:t xml:space="preserve"> – nutnost zakrytí obličeje rouškou, povinné používání desinfekce rukou, dodržování stanovené kapacity návštěvy muzea a expozic. </w:t>
      </w:r>
      <w:r w:rsidR="00A32D49">
        <w:br/>
      </w:r>
      <w:r w:rsidRPr="00137E30">
        <w:t>„</w:t>
      </w:r>
      <w:r w:rsidRPr="00137E30">
        <w:rPr>
          <w:i/>
        </w:rPr>
        <w:t>Děkujeme návštěvníkům za podporu a pochopení a prosíme je o dodržování bezpečnostních pokynů. Věříme, že návštěva Národního technického muzea pro ně bude i přes aktuální opatření příjemným zážitkem,</w:t>
      </w:r>
      <w:r w:rsidRPr="00137E30">
        <w:t xml:space="preserve">“ dodává na závěr </w:t>
      </w:r>
      <w:r w:rsidRPr="00137E30">
        <w:rPr>
          <w:rFonts w:ascii="Calibri" w:hAnsi="Calibri"/>
          <w:color w:val="212121"/>
          <w:shd w:val="clear" w:color="auto" w:fill="FFFFFF"/>
        </w:rPr>
        <w:t>Karel Ksandr.</w:t>
      </w:r>
    </w:p>
    <w:p w:rsidR="009E339E" w:rsidRPr="00137E30" w:rsidRDefault="009E339E" w:rsidP="009E339E">
      <w:r>
        <w:t xml:space="preserve">Více informací k aktuálním hygienickým opatřením na </w:t>
      </w:r>
      <w:r w:rsidRPr="007C091D">
        <w:t>www.ntm.cz</w:t>
      </w:r>
      <w:r>
        <w:t>.</w:t>
      </w:r>
    </w:p>
    <w:p w:rsidR="00A44BE0" w:rsidRDefault="00A44BE0" w:rsidP="009E339E">
      <w:pPr>
        <w:pStyle w:val="Normlnweb"/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9E339E">
        <w:rPr>
          <w:rStyle w:val="Siln"/>
          <w:rFonts w:asciiTheme="minorHAnsi" w:hAnsiTheme="minorHAnsi" w:cstheme="minorHAnsi"/>
          <w:b w:val="0"/>
          <w:i/>
          <w:sz w:val="22"/>
          <w:szCs w:val="22"/>
        </w:rPr>
        <w:t>Železniční depozitář Národního technického muzea se nachází v sousedství areálu depa Českých drah v Chomutově. Přístup do oploceného areálu je možný pouze po značené trase z Černovické ulice z prostoru parkoviště nákupního centra Globus (směr Karlovy Vary).</w:t>
      </w:r>
      <w:r w:rsidR="00A32D49">
        <w:rPr>
          <w:rStyle w:val="Siln"/>
          <w:rFonts w:asciiTheme="minorHAnsi" w:hAnsiTheme="minorHAnsi" w:cstheme="minorHAnsi"/>
          <w:b w:val="0"/>
          <w:i/>
          <w:sz w:val="22"/>
          <w:szCs w:val="22"/>
        </w:rPr>
        <w:br/>
      </w:r>
      <w:r w:rsidRPr="00442AAC">
        <w:rPr>
          <w:rFonts w:asciiTheme="minorHAnsi" w:hAnsiTheme="minorHAnsi" w:cstheme="minorHAnsi"/>
          <w:sz w:val="22"/>
          <w:szCs w:val="22"/>
        </w:rPr>
        <w:t xml:space="preserve">GPS 50.456744, 13.391115 </w:t>
      </w:r>
    </w:p>
    <w:p w:rsidR="00A44BE0" w:rsidRPr="009E339E" w:rsidRDefault="009E339E" w:rsidP="009E339E">
      <w:pPr>
        <w:pStyle w:val="Normlnweb"/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9E339E">
        <w:rPr>
          <w:rFonts w:asciiTheme="minorHAnsi" w:hAnsiTheme="minorHAnsi" w:cstheme="minorHAnsi"/>
          <w:b/>
          <w:sz w:val="22"/>
          <w:szCs w:val="22"/>
        </w:rPr>
        <w:t>Otevírací doba v roce 2020</w:t>
      </w:r>
      <w:r w:rsidRPr="009E339E">
        <w:rPr>
          <w:rFonts w:asciiTheme="minorHAnsi" w:hAnsiTheme="minorHAnsi" w:cstheme="minorHAnsi"/>
          <w:sz w:val="22"/>
          <w:szCs w:val="22"/>
        </w:rPr>
        <w:br/>
      </w:r>
      <w:r w:rsidRPr="00D924A3">
        <w:rPr>
          <w:rFonts w:asciiTheme="minorHAnsi" w:hAnsiTheme="minorHAnsi" w:cstheme="minorHAnsi"/>
          <w:sz w:val="22"/>
          <w:szCs w:val="22"/>
        </w:rPr>
        <w:t>5</w:t>
      </w:r>
      <w:r w:rsidR="00A44BE0" w:rsidRPr="00D924A3">
        <w:rPr>
          <w:rStyle w:val="Siln"/>
          <w:rFonts w:asciiTheme="minorHAnsi" w:hAnsiTheme="minorHAnsi" w:cstheme="minorHAnsi"/>
          <w:sz w:val="22"/>
          <w:szCs w:val="22"/>
        </w:rPr>
        <w:t>.</w:t>
      </w:r>
      <w:r w:rsidR="00A44BE0" w:rsidRPr="009E339E">
        <w:rPr>
          <w:rStyle w:val="Siln"/>
          <w:rFonts w:asciiTheme="minorHAnsi" w:hAnsiTheme="minorHAnsi" w:cstheme="minorHAnsi"/>
          <w:b w:val="0"/>
          <w:sz w:val="22"/>
          <w:szCs w:val="22"/>
        </w:rPr>
        <w:t xml:space="preserve"> června - 1. </w:t>
      </w:r>
      <w:r w:rsidR="00115A4F" w:rsidRPr="009E339E">
        <w:rPr>
          <w:rStyle w:val="Siln"/>
          <w:rFonts w:asciiTheme="minorHAnsi" w:hAnsiTheme="minorHAnsi" w:cstheme="minorHAnsi"/>
          <w:b w:val="0"/>
          <w:sz w:val="22"/>
          <w:szCs w:val="22"/>
        </w:rPr>
        <w:t>listopadu</w:t>
      </w:r>
      <w:r w:rsidR="00A44BE0" w:rsidRPr="009E339E">
        <w:rPr>
          <w:rStyle w:val="Siln"/>
          <w:rFonts w:asciiTheme="minorHAnsi" w:hAnsiTheme="minorHAnsi" w:cstheme="minorHAnsi"/>
          <w:b w:val="0"/>
          <w:sz w:val="22"/>
          <w:szCs w:val="22"/>
        </w:rPr>
        <w:t xml:space="preserve"> 20</w:t>
      </w:r>
      <w:r w:rsidR="00115A4F" w:rsidRPr="009E339E">
        <w:rPr>
          <w:rStyle w:val="Siln"/>
          <w:rFonts w:asciiTheme="minorHAnsi" w:hAnsiTheme="minorHAnsi" w:cstheme="minorHAnsi"/>
          <w:b w:val="0"/>
          <w:sz w:val="22"/>
          <w:szCs w:val="22"/>
        </w:rPr>
        <w:t>20</w:t>
      </w:r>
      <w:r w:rsidR="004742EF" w:rsidRPr="009E339E">
        <w:rPr>
          <w:rStyle w:val="Siln"/>
          <w:rFonts w:asciiTheme="minorHAnsi" w:hAnsiTheme="minorHAnsi" w:cstheme="minorHAnsi"/>
          <w:b w:val="0"/>
          <w:sz w:val="22"/>
          <w:szCs w:val="22"/>
        </w:rPr>
        <w:br/>
      </w:r>
      <w:r w:rsidR="00A44BE0" w:rsidRPr="001C5568">
        <w:rPr>
          <w:rStyle w:val="Siln"/>
          <w:rFonts w:asciiTheme="minorHAnsi" w:hAnsiTheme="minorHAnsi" w:cstheme="minorHAnsi"/>
          <w:sz w:val="22"/>
          <w:szCs w:val="22"/>
        </w:rPr>
        <w:t>pátek, sobota, neděle</w:t>
      </w:r>
      <w:r w:rsidR="00A44BE0" w:rsidRPr="009E339E">
        <w:rPr>
          <w:rFonts w:asciiTheme="minorHAnsi" w:hAnsiTheme="minorHAnsi" w:cstheme="minorHAnsi"/>
          <w:sz w:val="22"/>
          <w:szCs w:val="22"/>
        </w:rPr>
        <w:br/>
      </w:r>
      <w:r w:rsidR="004742EF" w:rsidRPr="009E339E">
        <w:rPr>
          <w:rFonts w:asciiTheme="minorHAnsi" w:hAnsiTheme="minorHAnsi" w:cstheme="minorHAnsi"/>
          <w:sz w:val="22"/>
          <w:szCs w:val="22"/>
        </w:rPr>
        <w:t>9</w:t>
      </w:r>
      <w:r w:rsidR="00A44BE0" w:rsidRPr="009E339E">
        <w:rPr>
          <w:rFonts w:asciiTheme="minorHAnsi" w:hAnsiTheme="minorHAnsi" w:cstheme="minorHAnsi"/>
          <w:sz w:val="22"/>
          <w:szCs w:val="22"/>
        </w:rPr>
        <w:t>.00 - 17.00</w:t>
      </w:r>
    </w:p>
    <w:p w:rsidR="00D8468A" w:rsidRDefault="009E339E" w:rsidP="009E339E">
      <w:pPr>
        <w:pStyle w:val="Normlnweb"/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9E339E">
        <w:rPr>
          <w:rFonts w:asciiTheme="minorHAnsi" w:hAnsiTheme="minorHAnsi" w:cstheme="minorHAnsi"/>
          <w:b/>
          <w:sz w:val="22"/>
          <w:szCs w:val="22"/>
        </w:rPr>
        <w:t>Vstupné</w:t>
      </w:r>
      <w:r w:rsidRPr="009E339E">
        <w:rPr>
          <w:rFonts w:asciiTheme="minorHAnsi" w:hAnsiTheme="minorHAnsi" w:cstheme="minorHAnsi"/>
          <w:sz w:val="22"/>
          <w:szCs w:val="22"/>
        </w:rPr>
        <w:br/>
      </w:r>
      <w:r w:rsidR="00A44BE0" w:rsidRPr="009E339E">
        <w:rPr>
          <w:rFonts w:asciiTheme="minorHAnsi" w:hAnsiTheme="minorHAnsi" w:cstheme="minorHAnsi"/>
          <w:sz w:val="22"/>
          <w:szCs w:val="22"/>
        </w:rPr>
        <w:t>plné 110 Kč, snížené 70 Kč, rodinné 270 Kč, školní skupiny 50 Kč/žák</w:t>
      </w:r>
    </w:p>
    <w:p w:rsidR="009350C4" w:rsidRPr="006B3BB5" w:rsidRDefault="009350C4" w:rsidP="00906E39">
      <w:pPr>
        <w:spacing w:line="240" w:lineRule="auto"/>
        <w:rPr>
          <w:rFonts w:eastAsia="Times New Roman" w:cstheme="minorHAnsi"/>
          <w:b/>
          <w:lang w:eastAsia="cs-CZ"/>
        </w:rPr>
      </w:pPr>
      <w:r w:rsidRPr="006B3BB5">
        <w:rPr>
          <w:rFonts w:eastAsia="Times New Roman" w:cstheme="minorHAnsi"/>
          <w:b/>
          <w:lang w:eastAsia="cs-CZ"/>
        </w:rPr>
        <w:t xml:space="preserve">Tisková zpráva NTM 4. </w:t>
      </w:r>
      <w:r w:rsidR="00946AAE" w:rsidRPr="006B3BB5">
        <w:rPr>
          <w:rFonts w:eastAsia="Times New Roman" w:cstheme="minorHAnsi"/>
          <w:b/>
          <w:lang w:eastAsia="cs-CZ"/>
        </w:rPr>
        <w:t>června</w:t>
      </w:r>
      <w:r w:rsidRPr="006B3BB5">
        <w:rPr>
          <w:rFonts w:eastAsia="Times New Roman" w:cstheme="minorHAnsi"/>
          <w:b/>
          <w:lang w:eastAsia="cs-CZ"/>
        </w:rPr>
        <w:t xml:space="preserve"> 2020</w:t>
      </w:r>
    </w:p>
    <w:p w:rsidR="00906E39" w:rsidRDefault="00906E39" w:rsidP="00906E39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Kontakt:</w:t>
      </w:r>
      <w:bookmarkStart w:id="0" w:name="_GoBack"/>
      <w:bookmarkEnd w:id="0"/>
    </w:p>
    <w:p w:rsidR="00906E39" w:rsidRPr="009E339E" w:rsidRDefault="00906E39" w:rsidP="001C5568">
      <w:pPr>
        <w:spacing w:line="240" w:lineRule="auto"/>
        <w:rPr>
          <w:rFonts w:cstheme="minorHAnsi"/>
          <w:color w:val="333333"/>
        </w:rPr>
      </w:pPr>
      <w:r w:rsidRPr="00137E30">
        <w:rPr>
          <w:rFonts w:ascii="Arial" w:hAnsi="Arial" w:cs="Arial"/>
          <w:color w:val="333333"/>
          <w:sz w:val="20"/>
          <w:szCs w:val="20"/>
        </w:rPr>
        <w:t>Bc. Jan Duda</w:t>
      </w:r>
      <w:r w:rsidR="00A32D49">
        <w:rPr>
          <w:rFonts w:ascii="Arial" w:hAnsi="Arial" w:cs="Arial"/>
          <w:color w:val="333333"/>
          <w:sz w:val="20"/>
          <w:szCs w:val="20"/>
        </w:rPr>
        <w:br/>
      </w:r>
      <w:r w:rsidRPr="00137E30">
        <w:rPr>
          <w:rFonts w:ascii="Arial" w:hAnsi="Arial" w:cs="Arial"/>
          <w:i/>
          <w:color w:val="333333"/>
          <w:sz w:val="20"/>
          <w:szCs w:val="20"/>
        </w:rPr>
        <w:t>Vedoucí Odboru PR a práce s veřejností</w:t>
      </w:r>
      <w:r w:rsidRPr="00137E30">
        <w:rPr>
          <w:rFonts w:ascii="Arial" w:hAnsi="Arial" w:cs="Arial"/>
          <w:i/>
          <w:color w:val="333333"/>
          <w:sz w:val="20"/>
          <w:szCs w:val="20"/>
        </w:rPr>
        <w:br/>
        <w:t xml:space="preserve">Email: </w:t>
      </w:r>
      <w:hyperlink r:id="rId8" w:history="1">
        <w:r w:rsidRPr="00137E30">
          <w:rPr>
            <w:rStyle w:val="Hypertextovodkaz"/>
            <w:color w:val="333333"/>
          </w:rPr>
          <w:t>jan.duda@ntm.cz</w:t>
        </w:r>
      </w:hyperlink>
      <w:r w:rsidRPr="00137E30">
        <w:rPr>
          <w:rFonts w:ascii="Arial" w:hAnsi="Arial" w:cs="Arial"/>
          <w:color w:val="333333"/>
          <w:sz w:val="20"/>
          <w:szCs w:val="20"/>
        </w:rPr>
        <w:br/>
      </w:r>
      <w:r w:rsidRPr="00137E30">
        <w:rPr>
          <w:rFonts w:ascii="Arial" w:hAnsi="Arial" w:cs="Arial"/>
          <w:i/>
          <w:color w:val="333333"/>
          <w:sz w:val="20"/>
          <w:szCs w:val="20"/>
        </w:rPr>
        <w:t>Mob: +420 770 121 917</w:t>
      </w:r>
      <w:r w:rsidRPr="00137E30">
        <w:rPr>
          <w:rFonts w:ascii="Arial" w:hAnsi="Arial" w:cs="Arial"/>
          <w:color w:val="333333"/>
          <w:sz w:val="20"/>
          <w:szCs w:val="20"/>
        </w:rPr>
        <w:br/>
      </w:r>
      <w:r w:rsidRPr="00137E30">
        <w:rPr>
          <w:rFonts w:ascii="Arial" w:hAnsi="Arial" w:cs="Arial"/>
          <w:i/>
          <w:color w:val="333333"/>
          <w:sz w:val="20"/>
          <w:szCs w:val="20"/>
        </w:rPr>
        <w:t>Národní technické muzeum</w:t>
      </w:r>
      <w:r w:rsidRPr="00137E30">
        <w:rPr>
          <w:rFonts w:ascii="Arial" w:hAnsi="Arial" w:cs="Arial"/>
          <w:color w:val="333333"/>
          <w:sz w:val="20"/>
          <w:szCs w:val="20"/>
        </w:rPr>
        <w:br/>
      </w:r>
      <w:r w:rsidRPr="00137E30">
        <w:rPr>
          <w:rFonts w:ascii="Arial" w:hAnsi="Arial" w:cs="Arial"/>
          <w:i/>
          <w:color w:val="333333"/>
          <w:sz w:val="20"/>
          <w:szCs w:val="20"/>
        </w:rPr>
        <w:t>Kostelní 42, 170 00, Praha 7</w:t>
      </w:r>
    </w:p>
    <w:sectPr w:rsidR="00906E39" w:rsidRPr="009E339E" w:rsidSect="009957E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9A4" w:rsidRDefault="005F69A4" w:rsidP="00BD5D8A">
      <w:pPr>
        <w:spacing w:after="0" w:line="240" w:lineRule="auto"/>
      </w:pPr>
      <w:r>
        <w:separator/>
      </w:r>
    </w:p>
  </w:endnote>
  <w:endnote w:type="continuationSeparator" w:id="0">
    <w:p w:rsidR="005F69A4" w:rsidRDefault="005F69A4" w:rsidP="00BD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9A4" w:rsidRDefault="005F69A4" w:rsidP="00BD5D8A">
      <w:pPr>
        <w:spacing w:after="0" w:line="240" w:lineRule="auto"/>
      </w:pPr>
      <w:r>
        <w:separator/>
      </w:r>
    </w:p>
  </w:footnote>
  <w:footnote w:type="continuationSeparator" w:id="0">
    <w:p w:rsidR="005F69A4" w:rsidRDefault="005F69A4" w:rsidP="00BD5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D8A" w:rsidRPr="00CB4039" w:rsidRDefault="00BD5D8A" w:rsidP="00BD5D8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BD5D8A" w:rsidRDefault="00BD5D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97768"/>
    <w:multiLevelType w:val="multilevel"/>
    <w:tmpl w:val="3A98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9E6D99"/>
    <w:multiLevelType w:val="hybridMultilevel"/>
    <w:tmpl w:val="863AF1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0A"/>
    <w:rsid w:val="00011CED"/>
    <w:rsid w:val="0003797C"/>
    <w:rsid w:val="00040E21"/>
    <w:rsid w:val="000748EA"/>
    <w:rsid w:val="000877BB"/>
    <w:rsid w:val="00092230"/>
    <w:rsid w:val="000A6AD0"/>
    <w:rsid w:val="000B219F"/>
    <w:rsid w:val="000B2BC5"/>
    <w:rsid w:val="000D57B3"/>
    <w:rsid w:val="000E735D"/>
    <w:rsid w:val="000E7404"/>
    <w:rsid w:val="000E7FA9"/>
    <w:rsid w:val="000F7EF6"/>
    <w:rsid w:val="001023B3"/>
    <w:rsid w:val="001037BE"/>
    <w:rsid w:val="00105AD7"/>
    <w:rsid w:val="00115A4F"/>
    <w:rsid w:val="00120720"/>
    <w:rsid w:val="00120C5A"/>
    <w:rsid w:val="00131BE4"/>
    <w:rsid w:val="00137E30"/>
    <w:rsid w:val="00141523"/>
    <w:rsid w:val="001430F3"/>
    <w:rsid w:val="0014312D"/>
    <w:rsid w:val="001447CE"/>
    <w:rsid w:val="0016029F"/>
    <w:rsid w:val="00160B3E"/>
    <w:rsid w:val="00172D9B"/>
    <w:rsid w:val="00197E47"/>
    <w:rsid w:val="001B53B2"/>
    <w:rsid w:val="001C3412"/>
    <w:rsid w:val="001C5568"/>
    <w:rsid w:val="00210212"/>
    <w:rsid w:val="002167F6"/>
    <w:rsid w:val="0022223E"/>
    <w:rsid w:val="00244DB0"/>
    <w:rsid w:val="0025107E"/>
    <w:rsid w:val="00266875"/>
    <w:rsid w:val="00272444"/>
    <w:rsid w:val="00273667"/>
    <w:rsid w:val="00283214"/>
    <w:rsid w:val="002840DC"/>
    <w:rsid w:val="00286C5C"/>
    <w:rsid w:val="00296B23"/>
    <w:rsid w:val="002B1C27"/>
    <w:rsid w:val="002D61D9"/>
    <w:rsid w:val="002E76DB"/>
    <w:rsid w:val="002F5050"/>
    <w:rsid w:val="003025BA"/>
    <w:rsid w:val="0031018F"/>
    <w:rsid w:val="00312848"/>
    <w:rsid w:val="00313E37"/>
    <w:rsid w:val="003240DF"/>
    <w:rsid w:val="00334AD4"/>
    <w:rsid w:val="00336F48"/>
    <w:rsid w:val="00380274"/>
    <w:rsid w:val="00384B79"/>
    <w:rsid w:val="00384D15"/>
    <w:rsid w:val="00390C8A"/>
    <w:rsid w:val="00391516"/>
    <w:rsid w:val="00396859"/>
    <w:rsid w:val="003A2ADA"/>
    <w:rsid w:val="003A6DD1"/>
    <w:rsid w:val="003B4601"/>
    <w:rsid w:val="003B5AB9"/>
    <w:rsid w:val="003D5623"/>
    <w:rsid w:val="00436223"/>
    <w:rsid w:val="00442AAC"/>
    <w:rsid w:val="00465207"/>
    <w:rsid w:val="004742EF"/>
    <w:rsid w:val="00475BEE"/>
    <w:rsid w:val="00490130"/>
    <w:rsid w:val="00494518"/>
    <w:rsid w:val="004C59E8"/>
    <w:rsid w:val="004D6698"/>
    <w:rsid w:val="004E5D55"/>
    <w:rsid w:val="004F2CC2"/>
    <w:rsid w:val="004F4936"/>
    <w:rsid w:val="00532BF9"/>
    <w:rsid w:val="00546779"/>
    <w:rsid w:val="00546DCA"/>
    <w:rsid w:val="0056034A"/>
    <w:rsid w:val="005835A4"/>
    <w:rsid w:val="005873DA"/>
    <w:rsid w:val="00594BBB"/>
    <w:rsid w:val="005A3495"/>
    <w:rsid w:val="005A5D60"/>
    <w:rsid w:val="005A7ECB"/>
    <w:rsid w:val="005B57A3"/>
    <w:rsid w:val="005B7D81"/>
    <w:rsid w:val="005C13A2"/>
    <w:rsid w:val="005D00E6"/>
    <w:rsid w:val="005D1E65"/>
    <w:rsid w:val="005D7540"/>
    <w:rsid w:val="005E61C8"/>
    <w:rsid w:val="005F69A4"/>
    <w:rsid w:val="005F7CE1"/>
    <w:rsid w:val="0060568B"/>
    <w:rsid w:val="006104E9"/>
    <w:rsid w:val="0062250F"/>
    <w:rsid w:val="00626494"/>
    <w:rsid w:val="00626713"/>
    <w:rsid w:val="0063248A"/>
    <w:rsid w:val="006671AD"/>
    <w:rsid w:val="00670407"/>
    <w:rsid w:val="00672838"/>
    <w:rsid w:val="00673BB4"/>
    <w:rsid w:val="00673C77"/>
    <w:rsid w:val="00680FDC"/>
    <w:rsid w:val="0069007B"/>
    <w:rsid w:val="006B050E"/>
    <w:rsid w:val="006B0A79"/>
    <w:rsid w:val="006B3BB5"/>
    <w:rsid w:val="006D4212"/>
    <w:rsid w:val="006D44A5"/>
    <w:rsid w:val="006D57BA"/>
    <w:rsid w:val="006D5A19"/>
    <w:rsid w:val="006E2E55"/>
    <w:rsid w:val="00742D18"/>
    <w:rsid w:val="00757030"/>
    <w:rsid w:val="007629DE"/>
    <w:rsid w:val="00776CF9"/>
    <w:rsid w:val="007A04CE"/>
    <w:rsid w:val="007B0BBB"/>
    <w:rsid w:val="007B62FB"/>
    <w:rsid w:val="007C091D"/>
    <w:rsid w:val="007D150B"/>
    <w:rsid w:val="007F10A2"/>
    <w:rsid w:val="00835091"/>
    <w:rsid w:val="00843BC2"/>
    <w:rsid w:val="008546E5"/>
    <w:rsid w:val="0086190E"/>
    <w:rsid w:val="00867E4B"/>
    <w:rsid w:val="00894C53"/>
    <w:rsid w:val="008A110B"/>
    <w:rsid w:val="008A4713"/>
    <w:rsid w:val="008B3DFD"/>
    <w:rsid w:val="008D5A7B"/>
    <w:rsid w:val="008E22F2"/>
    <w:rsid w:val="00904661"/>
    <w:rsid w:val="00906E39"/>
    <w:rsid w:val="00913578"/>
    <w:rsid w:val="009350C4"/>
    <w:rsid w:val="00937C33"/>
    <w:rsid w:val="00946AAE"/>
    <w:rsid w:val="00973F2B"/>
    <w:rsid w:val="009760FB"/>
    <w:rsid w:val="009768A7"/>
    <w:rsid w:val="009957E6"/>
    <w:rsid w:val="009B305A"/>
    <w:rsid w:val="009D0163"/>
    <w:rsid w:val="009D7EF8"/>
    <w:rsid w:val="009E339E"/>
    <w:rsid w:val="00A109B4"/>
    <w:rsid w:val="00A11831"/>
    <w:rsid w:val="00A22E77"/>
    <w:rsid w:val="00A32D49"/>
    <w:rsid w:val="00A3675E"/>
    <w:rsid w:val="00A4136E"/>
    <w:rsid w:val="00A43E42"/>
    <w:rsid w:val="00A44BE0"/>
    <w:rsid w:val="00A64408"/>
    <w:rsid w:val="00A71734"/>
    <w:rsid w:val="00A86A95"/>
    <w:rsid w:val="00AB7774"/>
    <w:rsid w:val="00AD2E0A"/>
    <w:rsid w:val="00AD3B94"/>
    <w:rsid w:val="00AD4CB2"/>
    <w:rsid w:val="00AF0FA4"/>
    <w:rsid w:val="00B04363"/>
    <w:rsid w:val="00B1699F"/>
    <w:rsid w:val="00B175B6"/>
    <w:rsid w:val="00B20779"/>
    <w:rsid w:val="00B304CF"/>
    <w:rsid w:val="00B36416"/>
    <w:rsid w:val="00B4213E"/>
    <w:rsid w:val="00B55236"/>
    <w:rsid w:val="00B600AA"/>
    <w:rsid w:val="00B65DC1"/>
    <w:rsid w:val="00B704E7"/>
    <w:rsid w:val="00B7143C"/>
    <w:rsid w:val="00B747AE"/>
    <w:rsid w:val="00B84BDC"/>
    <w:rsid w:val="00B9256F"/>
    <w:rsid w:val="00BA13A6"/>
    <w:rsid w:val="00BB5861"/>
    <w:rsid w:val="00BC0B13"/>
    <w:rsid w:val="00BC5226"/>
    <w:rsid w:val="00BD1150"/>
    <w:rsid w:val="00BD5D8A"/>
    <w:rsid w:val="00BE5F65"/>
    <w:rsid w:val="00BF544E"/>
    <w:rsid w:val="00C07A3C"/>
    <w:rsid w:val="00C21126"/>
    <w:rsid w:val="00C26F78"/>
    <w:rsid w:val="00C36066"/>
    <w:rsid w:val="00C64560"/>
    <w:rsid w:val="00C971FC"/>
    <w:rsid w:val="00C9745E"/>
    <w:rsid w:val="00C976AC"/>
    <w:rsid w:val="00CA268D"/>
    <w:rsid w:val="00CB0FA3"/>
    <w:rsid w:val="00CB28C4"/>
    <w:rsid w:val="00CD18A8"/>
    <w:rsid w:val="00CE1CCF"/>
    <w:rsid w:val="00CE28A5"/>
    <w:rsid w:val="00CF46ED"/>
    <w:rsid w:val="00D055C3"/>
    <w:rsid w:val="00D177F6"/>
    <w:rsid w:val="00D21FD7"/>
    <w:rsid w:val="00D36E97"/>
    <w:rsid w:val="00D46384"/>
    <w:rsid w:val="00D679D5"/>
    <w:rsid w:val="00D7338F"/>
    <w:rsid w:val="00D77C71"/>
    <w:rsid w:val="00D8468A"/>
    <w:rsid w:val="00D924A3"/>
    <w:rsid w:val="00DB34FD"/>
    <w:rsid w:val="00DB4592"/>
    <w:rsid w:val="00DD2600"/>
    <w:rsid w:val="00DD2ECF"/>
    <w:rsid w:val="00DD7654"/>
    <w:rsid w:val="00DE287C"/>
    <w:rsid w:val="00E109A6"/>
    <w:rsid w:val="00E11806"/>
    <w:rsid w:val="00E14F39"/>
    <w:rsid w:val="00E17C33"/>
    <w:rsid w:val="00E310C5"/>
    <w:rsid w:val="00E31460"/>
    <w:rsid w:val="00E70C23"/>
    <w:rsid w:val="00E72FD9"/>
    <w:rsid w:val="00E75B63"/>
    <w:rsid w:val="00E76683"/>
    <w:rsid w:val="00E86E07"/>
    <w:rsid w:val="00E93042"/>
    <w:rsid w:val="00E949B3"/>
    <w:rsid w:val="00EB5365"/>
    <w:rsid w:val="00EC3456"/>
    <w:rsid w:val="00EE579F"/>
    <w:rsid w:val="00EE7024"/>
    <w:rsid w:val="00EF21D6"/>
    <w:rsid w:val="00EF4381"/>
    <w:rsid w:val="00EF7213"/>
    <w:rsid w:val="00F01562"/>
    <w:rsid w:val="00F039BE"/>
    <w:rsid w:val="00F05D3A"/>
    <w:rsid w:val="00F12731"/>
    <w:rsid w:val="00F21D11"/>
    <w:rsid w:val="00F31AF7"/>
    <w:rsid w:val="00F366EF"/>
    <w:rsid w:val="00F44765"/>
    <w:rsid w:val="00F5584F"/>
    <w:rsid w:val="00F67A39"/>
    <w:rsid w:val="00F720B9"/>
    <w:rsid w:val="00F751FB"/>
    <w:rsid w:val="00F85875"/>
    <w:rsid w:val="00F95BD3"/>
    <w:rsid w:val="00FB3B63"/>
    <w:rsid w:val="00FC4BA6"/>
    <w:rsid w:val="00FD0FFD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E76902"/>
  <w15:docId w15:val="{FBDB918D-D875-4995-BFE6-ABA9BBCB5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D2E0A"/>
  </w:style>
  <w:style w:type="paragraph" w:styleId="Nadpis1">
    <w:name w:val="heading 1"/>
    <w:basedOn w:val="Normln"/>
    <w:next w:val="Normln"/>
    <w:link w:val="Nadpis1Char"/>
    <w:uiPriority w:val="9"/>
    <w:qFormat/>
    <w:rsid w:val="00296B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6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44B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BD5D8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264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264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264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4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2649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49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5D8A"/>
  </w:style>
  <w:style w:type="paragraph" w:styleId="Zpat">
    <w:name w:val="footer"/>
    <w:basedOn w:val="Normln"/>
    <w:link w:val="Zpat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5D8A"/>
  </w:style>
  <w:style w:type="character" w:customStyle="1" w:styleId="Nadpis4Char">
    <w:name w:val="Nadpis 4 Char"/>
    <w:basedOn w:val="Standardnpsmoodstavce"/>
    <w:link w:val="Nadpis4"/>
    <w:rsid w:val="00BD5D8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D5D8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90C8A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0C8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E75B63"/>
    <w:pPr>
      <w:ind w:left="720"/>
      <w:contextualSpacing/>
    </w:p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CB28C4"/>
    <w:rPr>
      <w:color w:val="605E5C"/>
      <w:shd w:val="clear" w:color="auto" w:fill="E1DFDD"/>
    </w:rPr>
  </w:style>
  <w:style w:type="paragraph" w:customStyle="1" w:styleId="xmsonormal">
    <w:name w:val="x_msonormal"/>
    <w:basedOn w:val="Normln"/>
    <w:rsid w:val="007B0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96B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296B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44BE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lnweb">
    <w:name w:val="Normal (Web)"/>
    <w:basedOn w:val="Normln"/>
    <w:uiPriority w:val="99"/>
    <w:unhideWhenUsed/>
    <w:rsid w:val="00A44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A44BE0"/>
    <w:rPr>
      <w:b/>
      <w:bCs/>
    </w:rPr>
  </w:style>
  <w:style w:type="character" w:styleId="Zdraznn">
    <w:name w:val="Emphasis"/>
    <w:basedOn w:val="Standardnpsmoodstavce"/>
    <w:uiPriority w:val="20"/>
    <w:qFormat/>
    <w:rsid w:val="00131BE4"/>
    <w:rPr>
      <w:i/>
      <w:iCs/>
    </w:rPr>
  </w:style>
  <w:style w:type="character" w:styleId="Nevyeenzmnka">
    <w:name w:val="Unresolved Mention"/>
    <w:basedOn w:val="Standardnpsmoodstavce"/>
    <w:uiPriority w:val="99"/>
    <w:semiHidden/>
    <w:unhideWhenUsed/>
    <w:rsid w:val="009E339E"/>
    <w:rPr>
      <w:color w:val="605E5C"/>
      <w:shd w:val="clear" w:color="auto" w:fill="E1DFDD"/>
    </w:rPr>
  </w:style>
  <w:style w:type="character" w:customStyle="1" w:styleId="cizojazycne">
    <w:name w:val="cizojazycne"/>
    <w:basedOn w:val="Standardnpsmoodstavce"/>
    <w:rsid w:val="00906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0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.duda@nt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0A2E5-8816-4CAC-97E7-0C6FAFBCF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741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Střechová</dc:creator>
  <cp:lastModifiedBy>Jana Dobisíková</cp:lastModifiedBy>
  <cp:revision>6</cp:revision>
  <cp:lastPrinted>2020-05-29T14:12:00Z</cp:lastPrinted>
  <dcterms:created xsi:type="dcterms:W3CDTF">2020-06-03T11:19:00Z</dcterms:created>
  <dcterms:modified xsi:type="dcterms:W3CDTF">2020-06-04T07:27:00Z</dcterms:modified>
</cp:coreProperties>
</file>