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9A4C" w14:textId="77777777"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14:paraId="11CA4448" w14:textId="145D09AC" w:rsidR="00F8499E" w:rsidRDefault="00DE0D6F" w:rsidP="00F8499E">
      <w:pPr>
        <w:pStyle w:val="Standard"/>
      </w:pPr>
      <w:r>
        <w:t>9</w:t>
      </w:r>
      <w:r w:rsidR="00C27FA7">
        <w:t>.</w:t>
      </w:r>
      <w:r w:rsidR="005F6A4B">
        <w:t xml:space="preserve"> </w:t>
      </w:r>
      <w:r w:rsidR="00C27FA7">
        <w:t>3</w:t>
      </w:r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</w:t>
      </w:r>
      <w:r w:rsidR="00AB3961">
        <w:t>6</w:t>
      </w:r>
    </w:p>
    <w:p w14:paraId="78DFB2C5" w14:textId="52BB5909" w:rsidR="00A81665" w:rsidRPr="00A81665" w:rsidRDefault="00A81665" w:rsidP="00A81665">
      <w:pPr>
        <w:pStyle w:val="Nadpis3"/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</w:pP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Vydejte se s</w:t>
      </w:r>
      <w:r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 </w:t>
      </w: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N</w:t>
      </w:r>
      <w:r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árodním technickým muzeem</w:t>
      </w: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 xml:space="preserve"> </w:t>
      </w:r>
      <w:r w:rsidR="003B1DED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 xml:space="preserve">historickým </w:t>
      </w: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 xml:space="preserve">parním vlakem </w:t>
      </w:r>
      <w:r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na</w:t>
      </w: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 xml:space="preserve"> z</w:t>
      </w:r>
      <w:r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>ahájení</w:t>
      </w:r>
      <w:r w:rsidRPr="00A81665">
        <w:rPr>
          <w:rFonts w:ascii="Times New Roman" w:eastAsia="SimSun" w:hAnsi="Times New Roman" w:cs="Times New Roman"/>
          <w:b/>
          <w:color w:val="2F5496"/>
          <w:sz w:val="32"/>
          <w:szCs w:val="32"/>
          <w:lang w:eastAsia="en-US"/>
        </w:rPr>
        <w:t xml:space="preserve"> turistické sezóny do Žatce</w:t>
      </w:r>
    </w:p>
    <w:p w14:paraId="38DA1937" w14:textId="77777777" w:rsidR="00A81665" w:rsidRPr="00A81665" w:rsidRDefault="00A81665" w:rsidP="00A81665">
      <w:pPr>
        <w:rPr>
          <w:lang w:eastAsia="en-US"/>
        </w:rPr>
      </w:pPr>
    </w:p>
    <w:p w14:paraId="22063151" w14:textId="77777777" w:rsidR="00C26C67" w:rsidRDefault="00A81665" w:rsidP="00C26C67">
      <w:pPr>
        <w:pStyle w:val="Normlnweb"/>
        <w:jc w:val="both"/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</w:pPr>
      <w:r w:rsidRPr="00A81665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Národní technické muzeum zve veřejnost na první letošní </w:t>
      </w:r>
      <w:r w:rsidRPr="00A81665">
        <w:rPr>
          <w:rFonts w:ascii="Calibri" w:eastAsia="SimSun" w:hAnsi="Calibri" w:cs="Tahoma"/>
          <w:b/>
          <w:bCs/>
          <w:color w:val="auto"/>
          <w:sz w:val="22"/>
          <w:szCs w:val="22"/>
          <w:lang w:eastAsia="en-US"/>
        </w:rPr>
        <w:t>muzejní jízdu historickým parním vlakem</w:t>
      </w:r>
      <w:r w:rsidRPr="00A81665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. V sobotu </w:t>
      </w:r>
      <w:r w:rsidRPr="00A81665">
        <w:rPr>
          <w:rFonts w:ascii="Calibri" w:eastAsia="SimSun" w:hAnsi="Calibri" w:cs="Tahoma"/>
          <w:b/>
          <w:bCs/>
          <w:color w:val="auto"/>
          <w:sz w:val="22"/>
          <w:szCs w:val="22"/>
          <w:lang w:eastAsia="en-US"/>
        </w:rPr>
        <w:t>28. března 2026</w:t>
      </w:r>
      <w:r w:rsidRPr="00A81665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 vyjede parní souprava z Ústí nad Labem směrem do </w:t>
      </w:r>
      <w:r w:rsidRPr="00A81665">
        <w:rPr>
          <w:rFonts w:ascii="Calibri" w:eastAsia="SimSun" w:hAnsi="Calibri" w:cs="Tahoma"/>
          <w:b/>
          <w:bCs/>
          <w:color w:val="auto"/>
          <w:sz w:val="22"/>
          <w:szCs w:val="22"/>
          <w:lang w:eastAsia="en-US"/>
        </w:rPr>
        <w:t>Žatce</w:t>
      </w:r>
      <w:r w:rsidRPr="00A81665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, kde je součástí programu slavnostní zahájení turistické sezóny. </w:t>
      </w:r>
    </w:p>
    <w:p w14:paraId="2459DE49" w14:textId="43E14E4A" w:rsidR="0078568C" w:rsidRPr="00E610D1" w:rsidRDefault="00C26C67" w:rsidP="00C26C67">
      <w:pPr>
        <w:pStyle w:val="Normlnweb"/>
        <w:jc w:val="both"/>
        <w:rPr>
          <w:rFonts w:ascii="Calibri" w:eastAsia="SimSun" w:hAnsi="Calibri" w:cs="Tahoma"/>
          <w:color w:val="auto"/>
          <w:sz w:val="22"/>
          <w:szCs w:val="22"/>
          <w:lang w:eastAsia="en-US"/>
        </w:rPr>
      </w:pPr>
      <w:r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>„</w:t>
      </w:r>
      <w:r w:rsidRPr="00C26C67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Loňská jízda na zahájení sezóny měla mimořádný ohlas a těší nás, že můžeme tuto akci nabídnout i</w:t>
      </w:r>
      <w:r w:rsidR="00F31DC5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 </w:t>
      </w:r>
      <w:r w:rsidRPr="00C26C67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letos. Rád bych pozval všechny příznivce železnice, rodiny s dětmi i milovníky historie, aby s námi vyrazili přivítat novou turistickou sezónu do Žatce, města proslulého staletou tradicí pěstování chmele</w:t>
      </w:r>
      <w:r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>,“ říká generální ředitel N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>TM Karel Ksandr</w:t>
      </w:r>
      <w:r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>.</w:t>
      </w:r>
    </w:p>
    <w:p w14:paraId="26B159CF" w14:textId="580B9713" w:rsidR="00A81665" w:rsidRDefault="00A81665" w:rsidP="00C26C67">
      <w:pPr>
        <w:pStyle w:val="Normlnweb"/>
        <w:jc w:val="both"/>
        <w:rPr>
          <w:rFonts w:ascii="Calibri" w:eastAsia="SimSun" w:hAnsi="Calibri" w:cs="Tahoma"/>
          <w:color w:val="auto"/>
          <w:sz w:val="22"/>
          <w:szCs w:val="22"/>
          <w:lang w:eastAsia="en-US"/>
        </w:rPr>
      </w:pP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Historická parní lokomotiva </w:t>
      </w:r>
      <w:r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>464.102 „Ušatá“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z roku 1940, která je</w:t>
      </w:r>
      <w:r w:rsidR="00B434E6" w:rsidRPr="00B434E6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vzácným dokladem československé konstrukční školy parních lokomotiv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, </w:t>
      </w:r>
      <w:r w:rsidR="00B9452C" w:rsidRPr="00B9452C">
        <w:rPr>
          <w:rFonts w:ascii="Calibri" w:eastAsia="SimSun" w:hAnsi="Calibri" w:cs="Tahoma"/>
          <w:color w:val="auto"/>
          <w:sz w:val="22"/>
          <w:szCs w:val="22"/>
          <w:lang w:eastAsia="en-US"/>
        </w:rPr>
        <w:t>pojede v čele celé soupravy</w:t>
      </w:r>
      <w:r w:rsidR="00B9452C">
        <w:rPr>
          <w:rFonts w:ascii="Calibri" w:eastAsia="SimSun" w:hAnsi="Calibri" w:cs="Tahoma"/>
          <w:color w:val="auto"/>
          <w:sz w:val="22"/>
          <w:szCs w:val="22"/>
          <w:lang w:eastAsia="en-US"/>
        </w:rPr>
        <w:t>.</w:t>
      </w:r>
      <w:r w:rsidR="00B9452C" w:rsidRPr="00B9452C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</w:t>
      </w:r>
      <w:r w:rsidR="001717F8" w:rsidRPr="001717F8">
        <w:rPr>
          <w:rFonts w:ascii="Calibri" w:eastAsia="SimSun" w:hAnsi="Calibri" w:cs="Tahoma"/>
          <w:color w:val="auto"/>
          <w:sz w:val="22"/>
          <w:szCs w:val="22"/>
          <w:lang w:eastAsia="en-US"/>
        </w:rPr>
        <w:t>Díky finanční podpoře Evropské unie prostřednictvím Integrovaného regionálního operačního programu (IROP) prošla lokomotiva v letech 2022–2023 generální opravou a byla uvedena do plně provozního stavu.</w:t>
      </w:r>
      <w:r w:rsidR="00CE746B" w:rsidRPr="003B1DE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Účastníci pojedou ve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voz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ech </w:t>
      </w:r>
      <w:r w:rsidR="007833B0">
        <w:rPr>
          <w:rFonts w:ascii="Calibri" w:eastAsia="SimSun" w:hAnsi="Calibri" w:cs="Tahoma"/>
          <w:color w:val="auto"/>
          <w:sz w:val="22"/>
          <w:szCs w:val="22"/>
          <w:lang w:eastAsia="en-US"/>
        </w:rPr>
        <w:t>z</w:t>
      </w:r>
      <w:r w:rsidR="00E2738D">
        <w:rPr>
          <w:rFonts w:ascii="Calibri" w:eastAsia="SimSun" w:hAnsi="Calibri" w:cs="Tahoma"/>
          <w:color w:val="auto"/>
          <w:sz w:val="22"/>
          <w:szCs w:val="22"/>
          <w:lang w:eastAsia="en-US"/>
        </w:rPr>
        <w:t> </w:t>
      </w:r>
      <w:r w:rsidR="003B1DED">
        <w:rPr>
          <w:rFonts w:ascii="Calibri" w:eastAsia="SimSun" w:hAnsi="Calibri" w:cs="Tahoma"/>
          <w:color w:val="auto"/>
          <w:sz w:val="22"/>
          <w:szCs w:val="22"/>
          <w:lang w:eastAsia="en-US"/>
        </w:rPr>
        <w:t>poslední</w:t>
      </w:r>
      <w:r w:rsidR="007833B0">
        <w:rPr>
          <w:rFonts w:ascii="Calibri" w:eastAsia="SimSun" w:hAnsi="Calibri" w:cs="Tahoma"/>
          <w:color w:val="auto"/>
          <w:sz w:val="22"/>
          <w:szCs w:val="22"/>
          <w:lang w:eastAsia="en-US"/>
        </w:rPr>
        <w:t>ch</w:t>
      </w:r>
      <w:r w:rsidR="003B1DED" w:rsidRPr="003B1DE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desetiletí před koncem parního provozu.</w:t>
      </w:r>
    </w:p>
    <w:p w14:paraId="231D4E93" w14:textId="7EBC0D6E" w:rsidR="00E610D1" w:rsidRDefault="00A81665" w:rsidP="00C26C67">
      <w:pPr>
        <w:pStyle w:val="Normlnweb"/>
        <w:jc w:val="both"/>
        <w:rPr>
          <w:rFonts w:ascii="Calibri" w:eastAsia="SimSun" w:hAnsi="Calibri" w:cs="Tahoma"/>
          <w:color w:val="auto"/>
          <w:sz w:val="22"/>
          <w:szCs w:val="22"/>
          <w:lang w:eastAsia="en-US"/>
        </w:rPr>
      </w:pP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Trasa této nostalgické jízdy 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povede na trase </w:t>
      </w:r>
      <w:r w:rsidR="00107E9A" w:rsidRP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>Ústí nad Labem</w:t>
      </w:r>
      <w:r w:rsidR="00107E9A"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–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Teplice v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> 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Čechách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–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Bílina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–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Most 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–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Chomutov</w:t>
      </w:r>
      <w:r w:rsid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– 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Ža</w:t>
      </w:r>
      <w:r w:rsidR="00107E9A">
        <w:rPr>
          <w:rFonts w:ascii="Calibri" w:eastAsia="SimSun" w:hAnsi="Calibri" w:cs="Tahoma"/>
          <w:color w:val="auto"/>
          <w:sz w:val="22"/>
          <w:szCs w:val="22"/>
          <w:lang w:eastAsia="en-US"/>
        </w:rPr>
        <w:t>tec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a zpět. Vlak má plánovaný odjezd z Ústí nad Labem v 9:15 hodin a z</w:t>
      </w:r>
      <w:r w:rsidR="009A15AE">
        <w:rPr>
          <w:rFonts w:ascii="Calibri" w:eastAsia="SimSun" w:hAnsi="Calibri" w:cs="Tahoma"/>
          <w:color w:val="auto"/>
          <w:sz w:val="22"/>
          <w:szCs w:val="22"/>
          <w:lang w:eastAsia="en-US"/>
        </w:rPr>
        <w:t>e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Žatce se vrací kolem 16</w:t>
      </w:r>
      <w:r w:rsidR="00E610D1">
        <w:rPr>
          <w:rFonts w:ascii="Calibri" w:eastAsia="SimSun" w:hAnsi="Calibri" w:cs="Tahoma"/>
          <w:color w:val="auto"/>
          <w:sz w:val="22"/>
          <w:szCs w:val="22"/>
          <w:lang w:eastAsia="en-US"/>
        </w:rPr>
        <w:t>.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hodin</w:t>
      </w:r>
      <w:r w:rsidR="00E610D1">
        <w:rPr>
          <w:rFonts w:ascii="Calibri" w:eastAsia="SimSun" w:hAnsi="Calibri" w:cs="Tahoma"/>
          <w:color w:val="auto"/>
          <w:sz w:val="22"/>
          <w:szCs w:val="22"/>
          <w:lang w:eastAsia="en-US"/>
        </w:rPr>
        <w:t>y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>.</w:t>
      </w:r>
    </w:p>
    <w:p w14:paraId="7CCF1204" w14:textId="5C4FD353" w:rsidR="00A81665" w:rsidRPr="00DE0D6F" w:rsidRDefault="00CD0BD4" w:rsidP="00C26C67">
      <w:pPr>
        <w:pStyle w:val="Normlnweb"/>
        <w:jc w:val="both"/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</w:pPr>
      <w:r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 xml:space="preserve">„Jízda je skvělou příležitostí prohlédnout si nejen legendární lokomotivu, ale také další cenné památky, které byly </w:t>
      </w:r>
      <w:r w:rsidR="00DE0D6F"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zachráněny</w:t>
      </w:r>
      <w:r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 xml:space="preserve"> s pomocí evropských fondů,“ říká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</w:t>
      </w:r>
      <w:r w:rsidR="00E610D1">
        <w:rPr>
          <w:rFonts w:ascii="Calibri" w:eastAsia="SimSun" w:hAnsi="Calibri" w:cs="Tahoma"/>
          <w:color w:val="auto"/>
          <w:sz w:val="22"/>
          <w:szCs w:val="22"/>
          <w:lang w:eastAsia="en-US"/>
        </w:rPr>
        <w:t>Viktor Kruml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>,</w:t>
      </w:r>
      <w:r w:rsidRPr="00CD0BD4">
        <w:t xml:space="preserve"> 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>ře</w:t>
      </w:r>
      <w:r w:rsidRPr="00CD0BD4">
        <w:rPr>
          <w:rFonts w:ascii="Calibri" w:eastAsia="SimSun" w:hAnsi="Calibri" w:cs="Tahoma"/>
          <w:color w:val="auto"/>
          <w:sz w:val="22"/>
          <w:szCs w:val="22"/>
          <w:lang w:eastAsia="en-US"/>
        </w:rPr>
        <w:t>ditel ústecké pobočky Centra pro regionální rozvoj České republiky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, které je partnerem </w:t>
      </w:r>
      <w:r w:rsidR="00F411BC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letošní </w:t>
      </w:r>
      <w:r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muzejní jízdy. </w:t>
      </w:r>
      <w:r w:rsidR="00DE0D6F"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>„V Žatci se v uplynulých letech podařilo z Integrovaného regionálního operačního programu obnovit například městskou knihovnu, muzeum pivovarnictví a další historické objekty.“</w:t>
      </w:r>
      <w:r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 xml:space="preserve"> </w:t>
      </w:r>
      <w:r w:rsidR="00A81665" w:rsidRPr="00DE0D6F">
        <w:rPr>
          <w:rFonts w:ascii="Calibri" w:eastAsia="SimSun" w:hAnsi="Calibri" w:cs="Tahoma"/>
          <w:i/>
          <w:iCs/>
          <w:color w:val="auto"/>
          <w:sz w:val="22"/>
          <w:szCs w:val="22"/>
          <w:lang w:eastAsia="en-US"/>
        </w:rPr>
        <w:t xml:space="preserve"> </w:t>
      </w:r>
    </w:p>
    <w:p w14:paraId="2EF33005" w14:textId="600C3DA9" w:rsidR="00A81665" w:rsidRPr="0023642F" w:rsidRDefault="00A81665" w:rsidP="00C26C67">
      <w:pPr>
        <w:pStyle w:val="Normlnweb"/>
        <w:jc w:val="both"/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</w:pPr>
      <w:r w:rsidRPr="00E966B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Vstupenky na jízdu jsou již v prodeji </w:t>
      </w:r>
      <w:bookmarkStart w:id="0" w:name="_GoBack"/>
      <w:bookmarkEnd w:id="0"/>
      <w:r w:rsidRPr="00E966B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online a </w:t>
      </w:r>
      <w:r w:rsidR="00E966BD" w:rsidRPr="00E966B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ceny </w:t>
      </w:r>
      <w:r w:rsidR="00B51BC9" w:rsidRPr="00E966BD">
        <w:rPr>
          <w:rFonts w:ascii="Calibri" w:eastAsia="SimSun" w:hAnsi="Calibri" w:cs="Tahoma"/>
          <w:bCs/>
          <w:color w:val="auto"/>
          <w:sz w:val="22"/>
          <w:szCs w:val="22"/>
          <w:lang w:eastAsia="en-US"/>
        </w:rPr>
        <w:t>v předprodeji jsou zvýhodněny.</w:t>
      </w:r>
      <w:r w:rsidRPr="00E966BD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Cestující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 si je mohou zakoupit i na jednotlivých stanicích </w:t>
      </w:r>
      <w:r w:rsidRPr="00C26C67">
        <w:rPr>
          <w:rFonts w:ascii="Calibri" w:eastAsia="SimSun" w:hAnsi="Calibri" w:cs="Tahoma"/>
          <w:color w:val="auto"/>
          <w:sz w:val="22"/>
          <w:szCs w:val="22"/>
          <w:lang w:eastAsia="en-US"/>
        </w:rPr>
        <w:t>za předpokladu volné kapacity vlaku</w:t>
      </w:r>
      <w:r w:rsidRPr="00A81665">
        <w:rPr>
          <w:rFonts w:ascii="Calibri" w:eastAsia="SimSun" w:hAnsi="Calibri" w:cs="Tahoma"/>
          <w:color w:val="auto"/>
          <w:sz w:val="22"/>
          <w:szCs w:val="22"/>
          <w:lang w:eastAsia="en-US"/>
        </w:rPr>
        <w:t xml:space="preserve">. </w:t>
      </w:r>
      <w:r w:rsidRPr="0023642F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Cena jízdenky v</w:t>
      </w:r>
      <w:r w:rsidR="00F31DC5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 </w:t>
      </w:r>
      <w:r w:rsidRPr="0023642F">
        <w:rPr>
          <w:rFonts w:ascii="Calibri" w:eastAsia="SimSun" w:hAnsi="Calibri" w:cs="Tahoma"/>
          <w:i/>
          <w:color w:val="auto"/>
          <w:sz w:val="22"/>
          <w:szCs w:val="22"/>
          <w:lang w:eastAsia="en-US"/>
        </w:rPr>
        <w:t>předprodeji je 400 Kč pro dospělé, 290 Kč pro děti od 3 do 18 let; děti do 3 let cestují zdarma bez nároku na sedadlo.</w:t>
      </w:r>
    </w:p>
    <w:p w14:paraId="4286005D" w14:textId="3D84132B" w:rsidR="0023642F" w:rsidRPr="00796D2C" w:rsidRDefault="0023642F" w:rsidP="000C40C4">
      <w:pPr>
        <w:pStyle w:val="Normlnweb"/>
        <w:spacing w:line="276" w:lineRule="auto"/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</w:pPr>
      <w:r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Nákup vstupenek a podrobnosti naleznete na </w:t>
      </w:r>
      <w:hyperlink r:id="rId7" w:history="1">
        <w:r w:rsidRPr="00464358">
          <w:rPr>
            <w:rFonts w:ascii="Calibri" w:eastAsia="SimSun" w:hAnsi="Calibri" w:cs="Tahoma"/>
            <w:b/>
            <w:color w:val="auto"/>
            <w:sz w:val="22"/>
            <w:szCs w:val="22"/>
            <w:lang w:eastAsia="en-US"/>
          </w:rPr>
          <w:t>www.ntm.cz</w:t>
        </w:r>
      </w:hyperlink>
      <w:r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. </w:t>
      </w:r>
      <w:r w:rsidR="00796D2C"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>Na akci Žatec dokořán je připraven bohatý program a zvýhodněné vstupné do turistických cílů: v</w:t>
      </w:r>
      <w:r w:rsidR="009A15AE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>í</w:t>
      </w:r>
      <w:r w:rsidR="00796D2C"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>ce na</w:t>
      </w:r>
      <w:r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 xml:space="preserve"> </w:t>
      </w:r>
      <w:hyperlink r:id="rId8" w:history="1">
        <w:r w:rsidRPr="00796D2C">
          <w:rPr>
            <w:rFonts w:ascii="Calibri" w:eastAsia="SimSun" w:hAnsi="Calibri" w:cs="Tahoma"/>
            <w:b/>
            <w:color w:val="auto"/>
            <w:sz w:val="22"/>
            <w:szCs w:val="22"/>
            <w:lang w:eastAsia="en-US"/>
          </w:rPr>
          <w:t>www.infocentrum-zatec.cz</w:t>
        </w:r>
      </w:hyperlink>
      <w:r w:rsidRPr="00796D2C">
        <w:rPr>
          <w:rFonts w:ascii="Calibri" w:eastAsia="SimSun" w:hAnsi="Calibri" w:cs="Tahoma"/>
          <w:b/>
          <w:color w:val="auto"/>
          <w:sz w:val="22"/>
          <w:szCs w:val="22"/>
          <w:lang w:eastAsia="en-US"/>
        </w:rPr>
        <w:t>.</w:t>
      </w:r>
    </w:p>
    <w:p w14:paraId="186FDF57" w14:textId="77777777" w:rsidR="0023642F" w:rsidRDefault="0023642F" w:rsidP="000C40C4">
      <w:pPr>
        <w:pStyle w:val="Normlnweb"/>
        <w:spacing w:line="276" w:lineRule="auto"/>
        <w:rPr>
          <w:rFonts w:ascii="Calibri" w:eastAsia="SimSun" w:hAnsi="Calibri" w:cs="Tahoma"/>
          <w:color w:val="auto"/>
          <w:sz w:val="22"/>
          <w:szCs w:val="22"/>
          <w:lang w:eastAsia="en-US"/>
        </w:rPr>
      </w:pPr>
    </w:p>
    <w:p w14:paraId="16D7D2BE" w14:textId="77777777"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14:paraId="70BC7719" w14:textId="77777777"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</w:r>
      <w:proofErr w:type="gramStart"/>
      <w:r>
        <w:rPr>
          <w:rFonts w:cs="Calibri"/>
          <w:sz w:val="20"/>
          <w:szCs w:val="20"/>
        </w:rPr>
        <w:t>E-mail</w:t>
      </w:r>
      <w:proofErr w:type="gramEnd"/>
      <w:r>
        <w:rPr>
          <w:rFonts w:cs="Calibri"/>
          <w:sz w:val="20"/>
          <w:szCs w:val="20"/>
        </w:rPr>
        <w:t>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C4100" w14:textId="77777777" w:rsidR="00D11D17" w:rsidRDefault="00D11D17">
      <w:r>
        <w:separator/>
      </w:r>
    </w:p>
  </w:endnote>
  <w:endnote w:type="continuationSeparator" w:id="0">
    <w:p w14:paraId="3E8FA785" w14:textId="77777777" w:rsidR="00D11D17" w:rsidRDefault="00D1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73E4" w14:textId="77777777" w:rsidR="00D11D17" w:rsidRDefault="00D11D17">
      <w:r>
        <w:rPr>
          <w:color w:val="000000"/>
        </w:rPr>
        <w:separator/>
      </w:r>
    </w:p>
  </w:footnote>
  <w:footnote w:type="continuationSeparator" w:id="0">
    <w:p w14:paraId="2B8F64A3" w14:textId="77777777" w:rsidR="00D11D17" w:rsidRDefault="00D1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77777777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45C38809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2688F"/>
    <w:rsid w:val="000315FC"/>
    <w:rsid w:val="0003409F"/>
    <w:rsid w:val="00042F47"/>
    <w:rsid w:val="000506DB"/>
    <w:rsid w:val="000561F0"/>
    <w:rsid w:val="0007423E"/>
    <w:rsid w:val="000745C7"/>
    <w:rsid w:val="00087322"/>
    <w:rsid w:val="00096B48"/>
    <w:rsid w:val="000A0016"/>
    <w:rsid w:val="000B6F80"/>
    <w:rsid w:val="000C40C4"/>
    <w:rsid w:val="000C6436"/>
    <w:rsid w:val="000D2076"/>
    <w:rsid w:val="000D359F"/>
    <w:rsid w:val="000E1F2E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5964"/>
    <w:rsid w:val="001717F8"/>
    <w:rsid w:val="0017476A"/>
    <w:rsid w:val="00192944"/>
    <w:rsid w:val="001A0444"/>
    <w:rsid w:val="001A36DC"/>
    <w:rsid w:val="001D796C"/>
    <w:rsid w:val="0023642F"/>
    <w:rsid w:val="00237B1F"/>
    <w:rsid w:val="002612AB"/>
    <w:rsid w:val="002656FC"/>
    <w:rsid w:val="00275EEA"/>
    <w:rsid w:val="00291F18"/>
    <w:rsid w:val="002A1BB2"/>
    <w:rsid w:val="002B449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013"/>
    <w:rsid w:val="0032060A"/>
    <w:rsid w:val="00323204"/>
    <w:rsid w:val="00334D9B"/>
    <w:rsid w:val="003557CB"/>
    <w:rsid w:val="00355F35"/>
    <w:rsid w:val="003603C1"/>
    <w:rsid w:val="00360E72"/>
    <w:rsid w:val="00365577"/>
    <w:rsid w:val="00371388"/>
    <w:rsid w:val="00374436"/>
    <w:rsid w:val="00382628"/>
    <w:rsid w:val="00383957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152A9"/>
    <w:rsid w:val="00521ADE"/>
    <w:rsid w:val="005229B7"/>
    <w:rsid w:val="00532DED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7C25"/>
    <w:rsid w:val="00630613"/>
    <w:rsid w:val="0063306A"/>
    <w:rsid w:val="00634E92"/>
    <w:rsid w:val="006359B0"/>
    <w:rsid w:val="00646F50"/>
    <w:rsid w:val="00665A21"/>
    <w:rsid w:val="00677B30"/>
    <w:rsid w:val="006A0231"/>
    <w:rsid w:val="006B21B9"/>
    <w:rsid w:val="006D4DAA"/>
    <w:rsid w:val="006D5C31"/>
    <w:rsid w:val="006F0EA1"/>
    <w:rsid w:val="006F42E9"/>
    <w:rsid w:val="00705CF0"/>
    <w:rsid w:val="0072291F"/>
    <w:rsid w:val="00726D3B"/>
    <w:rsid w:val="00761F2E"/>
    <w:rsid w:val="00765503"/>
    <w:rsid w:val="0076616F"/>
    <w:rsid w:val="0077685E"/>
    <w:rsid w:val="007833B0"/>
    <w:rsid w:val="0078568C"/>
    <w:rsid w:val="007918C7"/>
    <w:rsid w:val="00796D2C"/>
    <w:rsid w:val="007A6154"/>
    <w:rsid w:val="007B033A"/>
    <w:rsid w:val="007B0D53"/>
    <w:rsid w:val="007B3F4B"/>
    <w:rsid w:val="007D36F2"/>
    <w:rsid w:val="007D38D8"/>
    <w:rsid w:val="007E22FB"/>
    <w:rsid w:val="007E4D8C"/>
    <w:rsid w:val="008002FF"/>
    <w:rsid w:val="00807CA7"/>
    <w:rsid w:val="00812925"/>
    <w:rsid w:val="00814FFF"/>
    <w:rsid w:val="0085088F"/>
    <w:rsid w:val="008530CD"/>
    <w:rsid w:val="00864FD9"/>
    <w:rsid w:val="00867A03"/>
    <w:rsid w:val="008945A3"/>
    <w:rsid w:val="008A2DEE"/>
    <w:rsid w:val="008B2882"/>
    <w:rsid w:val="008C4377"/>
    <w:rsid w:val="008D3294"/>
    <w:rsid w:val="008D7A27"/>
    <w:rsid w:val="0090668C"/>
    <w:rsid w:val="009176BB"/>
    <w:rsid w:val="00927810"/>
    <w:rsid w:val="00950790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A06FBE"/>
    <w:rsid w:val="00A07F3D"/>
    <w:rsid w:val="00A251E0"/>
    <w:rsid w:val="00A5080E"/>
    <w:rsid w:val="00A64B3F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20A6D"/>
    <w:rsid w:val="00B3493E"/>
    <w:rsid w:val="00B404BF"/>
    <w:rsid w:val="00B434E6"/>
    <w:rsid w:val="00B51531"/>
    <w:rsid w:val="00B51BC9"/>
    <w:rsid w:val="00B54964"/>
    <w:rsid w:val="00B9452C"/>
    <w:rsid w:val="00BA1A98"/>
    <w:rsid w:val="00BA32D3"/>
    <w:rsid w:val="00BA4E7A"/>
    <w:rsid w:val="00BB1391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83547"/>
    <w:rsid w:val="00C8582C"/>
    <w:rsid w:val="00C93F02"/>
    <w:rsid w:val="00CA169E"/>
    <w:rsid w:val="00CB62F5"/>
    <w:rsid w:val="00CB7D5E"/>
    <w:rsid w:val="00CC68E2"/>
    <w:rsid w:val="00CD0BD4"/>
    <w:rsid w:val="00CD1B55"/>
    <w:rsid w:val="00CE746B"/>
    <w:rsid w:val="00D11D17"/>
    <w:rsid w:val="00D1321A"/>
    <w:rsid w:val="00D241F5"/>
    <w:rsid w:val="00D2565C"/>
    <w:rsid w:val="00D25FB4"/>
    <w:rsid w:val="00D43C38"/>
    <w:rsid w:val="00D466A3"/>
    <w:rsid w:val="00D65881"/>
    <w:rsid w:val="00D67F52"/>
    <w:rsid w:val="00D708FE"/>
    <w:rsid w:val="00D733F1"/>
    <w:rsid w:val="00D748B2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813AC"/>
    <w:rsid w:val="00E866B4"/>
    <w:rsid w:val="00E966BD"/>
    <w:rsid w:val="00EA09F9"/>
    <w:rsid w:val="00EB27A5"/>
    <w:rsid w:val="00EB5370"/>
    <w:rsid w:val="00EB6296"/>
    <w:rsid w:val="00EB6834"/>
    <w:rsid w:val="00ED48F0"/>
    <w:rsid w:val="00ED6614"/>
    <w:rsid w:val="00EE1B4A"/>
    <w:rsid w:val="00EE38E4"/>
    <w:rsid w:val="00EF0727"/>
    <w:rsid w:val="00F00485"/>
    <w:rsid w:val="00F04F3E"/>
    <w:rsid w:val="00F31DC5"/>
    <w:rsid w:val="00F411BC"/>
    <w:rsid w:val="00F42B59"/>
    <w:rsid w:val="00F5596A"/>
    <w:rsid w:val="00F61CF7"/>
    <w:rsid w:val="00F67B98"/>
    <w:rsid w:val="00F8499E"/>
    <w:rsid w:val="00F90A2A"/>
    <w:rsid w:val="00F93F0F"/>
    <w:rsid w:val="00FA0C02"/>
    <w:rsid w:val="00FA16F0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centrum-zate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t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3</cp:revision>
  <cp:lastPrinted>2025-04-14T15:40:00Z</cp:lastPrinted>
  <dcterms:created xsi:type="dcterms:W3CDTF">2026-03-09T08:29:00Z</dcterms:created>
  <dcterms:modified xsi:type="dcterms:W3CDTF">2026-03-09T08:38:00Z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