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F0F" w:rsidRDefault="00933F0F" w:rsidP="006C5FF7">
      <w:pPr>
        <w:spacing w:line="240" w:lineRule="auto"/>
        <w:jc w:val="both"/>
        <w:rPr>
          <w:b/>
          <w:bCs/>
          <w:sz w:val="32"/>
          <w:szCs w:val="32"/>
        </w:rPr>
      </w:pPr>
    </w:p>
    <w:p w:rsidR="00933F0F" w:rsidRPr="00C07B8B" w:rsidRDefault="00933F0F" w:rsidP="00933F0F">
      <w:pPr>
        <w:jc w:val="both"/>
        <w:rPr>
          <w:b/>
          <w:sz w:val="28"/>
          <w:szCs w:val="28"/>
        </w:rPr>
      </w:pPr>
      <w:r w:rsidRPr="00C07B8B">
        <w:rPr>
          <w:b/>
          <w:sz w:val="28"/>
          <w:szCs w:val="28"/>
        </w:rPr>
        <w:t>Národní technické muze</w:t>
      </w:r>
      <w:r>
        <w:rPr>
          <w:b/>
          <w:sz w:val="28"/>
          <w:szCs w:val="28"/>
        </w:rPr>
        <w:t>um</w:t>
      </w:r>
      <w:r w:rsidRPr="00C07B8B">
        <w:rPr>
          <w:b/>
          <w:sz w:val="28"/>
          <w:szCs w:val="28"/>
        </w:rPr>
        <w:t xml:space="preserve"> </w:t>
      </w:r>
      <w:r>
        <w:rPr>
          <w:b/>
          <w:sz w:val="28"/>
          <w:szCs w:val="28"/>
        </w:rPr>
        <w:t>získalo darem od společnosti ČEPRO, a.s. významný exponát železniční historie – akumulátorovou lokomotivu Ringhoffer č.2 z roku 1916</w:t>
      </w:r>
    </w:p>
    <w:p w:rsidR="00933F0F" w:rsidRDefault="00933F0F" w:rsidP="00933F0F">
      <w:pPr>
        <w:jc w:val="both"/>
        <w:rPr>
          <w:sz w:val="24"/>
          <w:szCs w:val="24"/>
        </w:rPr>
      </w:pPr>
      <w:r w:rsidRPr="00C07B8B">
        <w:rPr>
          <w:sz w:val="24"/>
          <w:szCs w:val="24"/>
        </w:rPr>
        <w:t xml:space="preserve">Národní technické muzeum </w:t>
      </w:r>
      <w:r>
        <w:rPr>
          <w:sz w:val="24"/>
          <w:szCs w:val="24"/>
        </w:rPr>
        <w:t>již od roku 1985 usilovalo o získání významného  exponátu železniční historie – akumulátorové lokomotivy Ringhoffer č. 2 z roku 1916, do muzejní sbírky. Díky vzácnému pochopení společnosti ČEPRO, a.s. a souhlasu Ministerstva kultury se toto úsilí podařilo završit po celých 36 letech podpisem darovací smlouvy dne 21.</w:t>
      </w:r>
      <w:r w:rsidR="00940852">
        <w:rPr>
          <w:sz w:val="24"/>
          <w:szCs w:val="24"/>
        </w:rPr>
        <w:t xml:space="preserve"> </w:t>
      </w:r>
      <w:r>
        <w:rPr>
          <w:sz w:val="24"/>
          <w:szCs w:val="24"/>
        </w:rPr>
        <w:t>9.</w:t>
      </w:r>
      <w:r w:rsidR="00940852">
        <w:rPr>
          <w:sz w:val="24"/>
          <w:szCs w:val="24"/>
        </w:rPr>
        <w:t xml:space="preserve"> </w:t>
      </w:r>
      <w:r>
        <w:rPr>
          <w:sz w:val="24"/>
          <w:szCs w:val="24"/>
        </w:rPr>
        <w:t xml:space="preserve">2020 ( viz </w:t>
      </w:r>
      <w:hyperlink r:id="rId8" w:history="1">
        <w:r w:rsidRPr="00E2799C">
          <w:rPr>
            <w:rStyle w:val="Hypertextovodkaz"/>
          </w:rPr>
          <w:t>https://smlouvy.gov.cz/smlouva/13915512?backlink=zkowb</w:t>
        </w:r>
      </w:hyperlink>
      <w:r>
        <w:rPr>
          <w:sz w:val="24"/>
          <w:szCs w:val="24"/>
        </w:rPr>
        <w:t>) a následným předáním stroje na konci dubna 2021 do</w:t>
      </w:r>
      <w:r w:rsidRPr="0057098D">
        <w:rPr>
          <w:sz w:val="24"/>
          <w:szCs w:val="24"/>
        </w:rPr>
        <w:t xml:space="preserve"> </w:t>
      </w:r>
      <w:r>
        <w:rPr>
          <w:sz w:val="24"/>
          <w:szCs w:val="24"/>
        </w:rPr>
        <w:t xml:space="preserve">státní muzejní sbírky spravované Národním technickým muzeem. Díky tomu se předmětná lokomotiva stává nedílnou součástí majetku České republiky. </w:t>
      </w:r>
    </w:p>
    <w:p w:rsidR="00933F0F" w:rsidRPr="00173EE1" w:rsidRDefault="00933F0F" w:rsidP="00933F0F">
      <w:pPr>
        <w:jc w:val="both"/>
        <w:rPr>
          <w:i/>
        </w:rPr>
      </w:pPr>
      <w:r>
        <w:rPr>
          <w:sz w:val="24"/>
          <w:szCs w:val="24"/>
        </w:rPr>
        <w:t xml:space="preserve">Společnost ČEPRO, a.s. ke zdůvodnění tohoto daru uvádí: </w:t>
      </w:r>
      <w:r w:rsidRPr="00173EE1">
        <w:rPr>
          <w:i/>
          <w:sz w:val="24"/>
          <w:szCs w:val="24"/>
        </w:rPr>
        <w:t>„</w:t>
      </w:r>
      <w:r w:rsidRPr="00173EE1">
        <w:rPr>
          <w:i/>
        </w:rPr>
        <w:t xml:space="preserve">Podnětem k rozhodnutí převést lokomotivu jsou naše intenzivní partnerské vztahy s významnými institucemi České republiky v oblasti vědy, výzkumu, vzdělávání a kultury, jejíž součástí je i Národní technické muzeum. V rámci našich </w:t>
      </w:r>
      <w:r>
        <w:rPr>
          <w:i/>
        </w:rPr>
        <w:t>CS</w:t>
      </w:r>
      <w:r w:rsidRPr="00173EE1">
        <w:rPr>
          <w:i/>
        </w:rPr>
        <w:t>R aktivit jsme se rozhodli lokomotivu, která je kulturní památkou zapsanou v Ústředním seznamu kulturních památek České republiky, darovat a jako společnost s majetkovou účastí státu ji předat právě do správy uvedené státní příspěvkové organizace. Je ve vysokém zájmu Čepra, aby měl lokomotivu ve vlastnictví subjekt, který zajistí její údržbu a zachování v dobrém stavu i pro další generace.“</w:t>
      </w:r>
    </w:p>
    <w:p w:rsidR="00933F0F" w:rsidRDefault="00933F0F" w:rsidP="00933F0F">
      <w:pPr>
        <w:jc w:val="both"/>
        <w:rPr>
          <w:sz w:val="24"/>
          <w:szCs w:val="24"/>
        </w:rPr>
      </w:pPr>
      <w:r>
        <w:rPr>
          <w:sz w:val="24"/>
          <w:szCs w:val="24"/>
        </w:rPr>
        <w:t xml:space="preserve">Národní technické muzeum si nesmírně váží daru lokomotivy Ringhoffer č. 2 z roku 1916 od společnosti Čepro, a.s. do státní sbírky. Díky této skutečnosti se tak definitivně vyřešil složitý vývoj majetkové držby akumulátorové lokomotivy Ringhoffer č. 2 po roce 1989, kdy lokomotiva vystřídala několik vlastníků a také prošla po úpadku společnosti CERS, s.r.o. – areál cihelna Pulice dvojí neúspěšnou dražbou. Díky současnému daru této lokomotivy od společnosti ČEPRO, a.s. do majetku České republiky tak bude definitivně ochráněn tento exponát proti jakémukoliv způsobu zcizení a tím i tento stroj zachráněn pro budoucí generace železničních historiků a fandů. </w:t>
      </w:r>
    </w:p>
    <w:p w:rsidR="00160FA0" w:rsidRDefault="00933F0F" w:rsidP="00933F0F">
      <w:pPr>
        <w:jc w:val="both"/>
        <w:rPr>
          <w:sz w:val="24"/>
          <w:szCs w:val="24"/>
        </w:rPr>
      </w:pPr>
      <w:r>
        <w:rPr>
          <w:sz w:val="24"/>
          <w:szCs w:val="24"/>
        </w:rPr>
        <w:t>Národní technické muzeum si je vědomo, že od roku 1994 až do současnosti byla akumulátorová lokomotiva Ringhoffer č. 2 v péči spolku „Společnost železniční výtopna Jaroměř, z.</w:t>
      </w:r>
      <w:r w:rsidR="00940852">
        <w:rPr>
          <w:sz w:val="24"/>
          <w:szCs w:val="24"/>
        </w:rPr>
        <w:t xml:space="preserve"> </w:t>
      </w:r>
      <w:r>
        <w:rPr>
          <w:sz w:val="24"/>
          <w:szCs w:val="24"/>
        </w:rPr>
        <w:t xml:space="preserve">s.“, který zajistil </w:t>
      </w:r>
      <w:r w:rsidR="00160FA0">
        <w:rPr>
          <w:sz w:val="24"/>
          <w:szCs w:val="24"/>
        </w:rPr>
        <w:t xml:space="preserve">sponzorsky </w:t>
      </w:r>
      <w:r>
        <w:rPr>
          <w:sz w:val="24"/>
          <w:szCs w:val="24"/>
        </w:rPr>
        <w:t>obnovu to</w:t>
      </w:r>
      <w:r w:rsidR="00160FA0">
        <w:rPr>
          <w:sz w:val="24"/>
          <w:szCs w:val="24"/>
        </w:rPr>
        <w:t>ho</w:t>
      </w:r>
      <w:r>
        <w:rPr>
          <w:sz w:val="24"/>
          <w:szCs w:val="24"/>
        </w:rPr>
        <w:t>to exponátu v roce 1994 společností „Železniční opravny a strojírny Česká Třebová spol., s r.</w:t>
      </w:r>
      <w:r w:rsidR="00160FA0">
        <w:rPr>
          <w:sz w:val="24"/>
          <w:szCs w:val="24"/>
        </w:rPr>
        <w:t xml:space="preserve"> </w:t>
      </w:r>
      <w:bookmarkStart w:id="0" w:name="_GoBack"/>
      <w:bookmarkEnd w:id="0"/>
      <w:r>
        <w:rPr>
          <w:sz w:val="24"/>
          <w:szCs w:val="24"/>
        </w:rPr>
        <w:t xml:space="preserve">o.“. </w:t>
      </w:r>
    </w:p>
    <w:p w:rsidR="00933F0F" w:rsidRPr="00C07B8B" w:rsidRDefault="00933F0F" w:rsidP="00933F0F">
      <w:pPr>
        <w:jc w:val="both"/>
        <w:rPr>
          <w:sz w:val="24"/>
          <w:szCs w:val="24"/>
        </w:rPr>
      </w:pPr>
      <w:r>
        <w:rPr>
          <w:sz w:val="24"/>
          <w:szCs w:val="24"/>
        </w:rPr>
        <w:t>Národní technické muzeum si nesmírně váží a zároveň velmi oceňuje profesní a prezentační úspěchy spolku „Společnost železniční výtopna Jaroměř, z.</w:t>
      </w:r>
      <w:r w:rsidR="00940852">
        <w:rPr>
          <w:sz w:val="24"/>
          <w:szCs w:val="24"/>
        </w:rPr>
        <w:t xml:space="preserve"> </w:t>
      </w:r>
      <w:r>
        <w:rPr>
          <w:sz w:val="24"/>
          <w:szCs w:val="24"/>
        </w:rPr>
        <w:t>s.“ na poli regionálního muzejnictví.</w:t>
      </w:r>
    </w:p>
    <w:p w:rsidR="00933F0F" w:rsidRDefault="00933F0F" w:rsidP="00933F0F">
      <w:pPr>
        <w:jc w:val="both"/>
        <w:rPr>
          <w:sz w:val="24"/>
          <w:szCs w:val="24"/>
        </w:rPr>
      </w:pPr>
      <w:r>
        <w:rPr>
          <w:sz w:val="24"/>
          <w:szCs w:val="24"/>
        </w:rPr>
        <w:t xml:space="preserve">Proto je vedení Národního technického muzea i po výrazných negativních zkušenostech, a to jak v osobní rovině, tak i v rovině majetkoprávních vztahů při jednáních se zástupci předmětného zapsaného spolku, ochotno zahájit jednání o možné vzájemné spolupráci, kterou již NTM navrhovalo v roce 2014. Vedení NTM proto velmi rádo přijalo pozvání od </w:t>
      </w:r>
      <w:r>
        <w:rPr>
          <w:sz w:val="24"/>
          <w:szCs w:val="24"/>
        </w:rPr>
        <w:lastRenderedPageBreak/>
        <w:t>hejtmana Královéhradeckého kraje pana senátora Červíčka k vzájemnému setkání Muzea, Spolku a Kraje, které se uskuteční v půli května tohoto roku.</w:t>
      </w:r>
    </w:p>
    <w:p w:rsidR="00933F0F" w:rsidRDefault="00933F0F" w:rsidP="00933F0F">
      <w:pPr>
        <w:jc w:val="both"/>
        <w:rPr>
          <w:sz w:val="24"/>
          <w:szCs w:val="24"/>
        </w:rPr>
      </w:pPr>
      <w:r>
        <w:rPr>
          <w:sz w:val="24"/>
          <w:szCs w:val="24"/>
        </w:rPr>
        <w:t>Národní technické muzeum zařadilo akumulátorovou lokomotivu Ringhoffer č. 2 do svého scénáře budoucí expozice Muzea železnice a elektrotechniky Národního technického muzea v areálu bývalého depa Masarykova nádraží v Praze mezi cca 40 nejvýznamnějších kolejových vozidel, které zde budou vystaveny. Pro toto budoucí muzeum současné vedení NTM již obstaralo architektonickou studii celého areálu, podařilo se mu také úspěšně zařadit celý projekt do programu „Péče o národní kulturní dědictví“ schváleného v lednu 2019 Vládou České republiky s finanční dotací 1, 68 miliardy Kč. V této částce je zahrnuto i restaurování kolejových vozidel. Součástí muzea bude i veřejnosti přístupný depozitář NTM v Chomutově, který jako první velkoprostorové úložiště kolejových vozidel NTM z prostředků Ministerstva kultury opět zakoupilo v roce 2012 současné vedení muzea. Během minulých let (před epidemii coronaviru), kdy byl tento expoziční železniční depozitář otevřen pro veřejnost od začátku dubna do konce října čtyři dny v týdnu, prošlo ročně jeho branami v průměru 12.700 návštěvníků, včetně zahraničních.</w:t>
      </w:r>
    </w:p>
    <w:p w:rsidR="00933F0F" w:rsidRDefault="00933F0F" w:rsidP="00933F0F">
      <w:pPr>
        <w:jc w:val="both"/>
        <w:rPr>
          <w:sz w:val="24"/>
          <w:szCs w:val="24"/>
        </w:rPr>
      </w:pPr>
      <w:r>
        <w:rPr>
          <w:sz w:val="24"/>
          <w:szCs w:val="24"/>
        </w:rPr>
        <w:t>Nyní probíhají práce na dokončení aktualizace investičního záměru tohoto budoucího muzea, aby bylo možné zahájit potřebná výběrová řízení například na projektanta všech stupňů projektové dokumentace a zhotovitele stavby. Práce probíhají i přes epidemii coronaviru dle plánu,  a tak otevření muzea na podzim roku 2028 není ohroženo.</w:t>
      </w:r>
      <w:r w:rsidRPr="009D7F7E">
        <w:rPr>
          <w:sz w:val="24"/>
          <w:szCs w:val="24"/>
        </w:rPr>
        <w:t xml:space="preserve"> </w:t>
      </w:r>
    </w:p>
    <w:p w:rsidR="001260A9" w:rsidRDefault="001260A9" w:rsidP="00933F0F">
      <w:pPr>
        <w:ind w:firstLine="284"/>
        <w:jc w:val="both"/>
        <w:rPr>
          <w:sz w:val="24"/>
          <w:szCs w:val="24"/>
        </w:rPr>
      </w:pPr>
      <w:r>
        <w:rPr>
          <w:noProof/>
        </w:rPr>
        <w:drawing>
          <wp:inline distT="0" distB="0" distL="0" distR="0" wp14:anchorId="3618D168" wp14:editId="15ADC94B">
            <wp:extent cx="5457825" cy="3411141"/>
            <wp:effectExtent l="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464034" cy="3415022"/>
                    </a:xfrm>
                    <a:prstGeom prst="rect">
                      <a:avLst/>
                    </a:prstGeom>
                    <a:noFill/>
                    <a:ln>
                      <a:noFill/>
                    </a:ln>
                  </pic:spPr>
                </pic:pic>
              </a:graphicData>
            </a:graphic>
          </wp:inline>
        </w:drawing>
      </w:r>
    </w:p>
    <w:p w:rsidR="00A60F4D" w:rsidRPr="00A60F4D" w:rsidRDefault="00A372C4" w:rsidP="00933F0F">
      <w:pPr>
        <w:jc w:val="both"/>
        <w:rPr>
          <w:i/>
          <w:iCs/>
          <w:sz w:val="24"/>
          <w:szCs w:val="24"/>
        </w:rPr>
      </w:pPr>
      <w:bookmarkStart w:id="1" w:name="_Hlk70584054"/>
      <w:r>
        <w:rPr>
          <w:i/>
          <w:iCs/>
          <w:sz w:val="24"/>
          <w:szCs w:val="24"/>
        </w:rPr>
        <w:t>Budoucí Mu</w:t>
      </w:r>
      <w:r w:rsidR="00A60F4D" w:rsidRPr="00A60F4D">
        <w:rPr>
          <w:i/>
          <w:iCs/>
          <w:sz w:val="24"/>
          <w:szCs w:val="24"/>
        </w:rPr>
        <w:t>zeum železnice a elektrotechniky NTM</w:t>
      </w:r>
      <w:r>
        <w:rPr>
          <w:i/>
          <w:iCs/>
          <w:sz w:val="24"/>
          <w:szCs w:val="24"/>
        </w:rPr>
        <w:t>, kde bude vystavena i lokomotiva Ri</w:t>
      </w:r>
      <w:r w:rsidR="00405932">
        <w:rPr>
          <w:i/>
          <w:iCs/>
          <w:sz w:val="24"/>
          <w:szCs w:val="24"/>
        </w:rPr>
        <w:t>ng</w:t>
      </w:r>
      <w:r>
        <w:rPr>
          <w:i/>
          <w:iCs/>
          <w:sz w:val="24"/>
          <w:szCs w:val="24"/>
        </w:rPr>
        <w:t>hoffer č. 2</w:t>
      </w:r>
      <w:r w:rsidR="00A60F4D" w:rsidRPr="00A60F4D">
        <w:rPr>
          <w:i/>
          <w:iCs/>
          <w:sz w:val="24"/>
          <w:szCs w:val="24"/>
        </w:rPr>
        <w:t xml:space="preserve"> – vizualizace</w:t>
      </w:r>
      <w:r>
        <w:rPr>
          <w:i/>
          <w:iCs/>
          <w:sz w:val="24"/>
          <w:szCs w:val="24"/>
        </w:rPr>
        <w:t>: celkový pohled směrem k Žižkovu</w:t>
      </w:r>
    </w:p>
    <w:bookmarkEnd w:id="1"/>
    <w:p w:rsidR="001260A9" w:rsidRDefault="001260A9" w:rsidP="00933F0F">
      <w:pPr>
        <w:jc w:val="both"/>
        <w:rPr>
          <w:sz w:val="24"/>
          <w:szCs w:val="24"/>
        </w:rPr>
      </w:pPr>
      <w:r>
        <w:rPr>
          <w:noProof/>
        </w:rPr>
        <w:lastRenderedPageBreak/>
        <w:drawing>
          <wp:inline distT="0" distB="0" distL="0" distR="0" wp14:anchorId="5172E772" wp14:editId="7524C9E6">
            <wp:extent cx="5760720" cy="360045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60720" cy="3600450"/>
                    </a:xfrm>
                    <a:prstGeom prst="rect">
                      <a:avLst/>
                    </a:prstGeom>
                    <a:noFill/>
                    <a:ln>
                      <a:noFill/>
                    </a:ln>
                  </pic:spPr>
                </pic:pic>
              </a:graphicData>
            </a:graphic>
          </wp:inline>
        </w:drawing>
      </w:r>
    </w:p>
    <w:p w:rsidR="00A60F4D" w:rsidRPr="00A60F4D" w:rsidRDefault="00A372C4" w:rsidP="00A60F4D">
      <w:pPr>
        <w:jc w:val="both"/>
        <w:rPr>
          <w:i/>
          <w:iCs/>
          <w:sz w:val="24"/>
          <w:szCs w:val="24"/>
        </w:rPr>
      </w:pPr>
      <w:r>
        <w:rPr>
          <w:i/>
          <w:iCs/>
          <w:sz w:val="24"/>
          <w:szCs w:val="24"/>
        </w:rPr>
        <w:t>Budoucí Mu</w:t>
      </w:r>
      <w:r w:rsidRPr="00A60F4D">
        <w:rPr>
          <w:i/>
          <w:iCs/>
          <w:sz w:val="24"/>
          <w:szCs w:val="24"/>
        </w:rPr>
        <w:t xml:space="preserve">zeum železnice a elektrotechniky NTM </w:t>
      </w:r>
      <w:r w:rsidR="00A60F4D" w:rsidRPr="00A60F4D">
        <w:rPr>
          <w:i/>
          <w:iCs/>
          <w:sz w:val="24"/>
          <w:szCs w:val="24"/>
        </w:rPr>
        <w:t>– vizualize</w:t>
      </w:r>
      <w:r>
        <w:rPr>
          <w:i/>
          <w:iCs/>
          <w:sz w:val="24"/>
          <w:szCs w:val="24"/>
        </w:rPr>
        <w:t>:</w:t>
      </w:r>
      <w:r w:rsidR="00A60F4D" w:rsidRPr="00A60F4D">
        <w:rPr>
          <w:i/>
          <w:iCs/>
          <w:sz w:val="24"/>
          <w:szCs w:val="24"/>
        </w:rPr>
        <w:t xml:space="preserve"> pohled do </w:t>
      </w:r>
      <w:r>
        <w:rPr>
          <w:i/>
          <w:iCs/>
          <w:sz w:val="24"/>
          <w:szCs w:val="24"/>
        </w:rPr>
        <w:t xml:space="preserve">interiéru hlavní výstavní haly </w:t>
      </w:r>
      <w:r w:rsidR="00A60F4D" w:rsidRPr="00A60F4D">
        <w:rPr>
          <w:i/>
          <w:iCs/>
          <w:sz w:val="24"/>
          <w:szCs w:val="24"/>
        </w:rPr>
        <w:t>muzea</w:t>
      </w:r>
    </w:p>
    <w:p w:rsidR="001260A9" w:rsidRDefault="001260A9" w:rsidP="00933F0F">
      <w:pPr>
        <w:jc w:val="both"/>
        <w:rPr>
          <w:sz w:val="24"/>
          <w:szCs w:val="24"/>
        </w:rPr>
      </w:pPr>
    </w:p>
    <w:p w:rsidR="00933F0F" w:rsidRPr="00940852" w:rsidRDefault="00933F0F" w:rsidP="00933F0F">
      <w:pPr>
        <w:jc w:val="both"/>
        <w:rPr>
          <w:b/>
          <w:bCs/>
          <w:sz w:val="24"/>
          <w:szCs w:val="24"/>
        </w:rPr>
      </w:pPr>
      <w:r w:rsidRPr="00940852">
        <w:rPr>
          <w:b/>
          <w:bCs/>
          <w:sz w:val="24"/>
          <w:szCs w:val="24"/>
        </w:rPr>
        <w:t>Dovolujeme si Vás upozornit na dvě přílohy této tiskové zprávy:</w:t>
      </w:r>
    </w:p>
    <w:p w:rsidR="00933F0F" w:rsidRDefault="00933F0F" w:rsidP="00933F0F">
      <w:pPr>
        <w:pStyle w:val="Odstavecseseznamem"/>
        <w:numPr>
          <w:ilvl w:val="0"/>
          <w:numId w:val="4"/>
        </w:numPr>
        <w:spacing w:after="160" w:line="254" w:lineRule="auto"/>
        <w:jc w:val="both"/>
        <w:rPr>
          <w:sz w:val="24"/>
          <w:szCs w:val="24"/>
        </w:rPr>
      </w:pPr>
      <w:r>
        <w:rPr>
          <w:sz w:val="24"/>
          <w:szCs w:val="24"/>
        </w:rPr>
        <w:t>Tisková zpráva společnosti ČEPRO, a.s. k darování akumulátorové lokomotivy Ringhoffer č. 2 Národnímu technickému muzeu</w:t>
      </w:r>
    </w:p>
    <w:p w:rsidR="00933F0F" w:rsidRDefault="00933F0F" w:rsidP="00933F0F">
      <w:pPr>
        <w:pStyle w:val="Odstavecseseznamem"/>
        <w:numPr>
          <w:ilvl w:val="0"/>
          <w:numId w:val="4"/>
        </w:numPr>
        <w:spacing w:after="160" w:line="254" w:lineRule="auto"/>
        <w:jc w:val="both"/>
        <w:rPr>
          <w:sz w:val="24"/>
          <w:szCs w:val="24"/>
        </w:rPr>
      </w:pPr>
      <w:r>
        <w:rPr>
          <w:sz w:val="24"/>
          <w:szCs w:val="24"/>
        </w:rPr>
        <w:t>Podrobné vyjádření Národního technického muzea k probíhající akvizici akumulátorové lokomotivy Ringhoffer č. 2</w:t>
      </w:r>
    </w:p>
    <w:p w:rsidR="00933F0F" w:rsidRDefault="00933F0F" w:rsidP="006C5FF7">
      <w:pPr>
        <w:spacing w:line="240" w:lineRule="auto"/>
        <w:jc w:val="both"/>
        <w:rPr>
          <w:b/>
          <w:bCs/>
          <w:sz w:val="32"/>
          <w:szCs w:val="32"/>
        </w:rPr>
      </w:pPr>
    </w:p>
    <w:p w:rsidR="00AE4F9C" w:rsidRPr="00572BE7" w:rsidRDefault="00AE4F9C" w:rsidP="006C5FF7">
      <w:pPr>
        <w:spacing w:line="240" w:lineRule="auto"/>
        <w:jc w:val="both"/>
        <w:rPr>
          <w:b/>
          <w:bCs/>
          <w:sz w:val="24"/>
          <w:szCs w:val="24"/>
        </w:rPr>
      </w:pPr>
      <w:r w:rsidRPr="00572BE7">
        <w:rPr>
          <w:b/>
          <w:bCs/>
          <w:sz w:val="24"/>
          <w:szCs w:val="24"/>
        </w:rPr>
        <w:t>Tisková zpráva NTM</w:t>
      </w:r>
      <w:r w:rsidR="00575B24" w:rsidRPr="00572BE7">
        <w:rPr>
          <w:b/>
          <w:bCs/>
          <w:sz w:val="24"/>
          <w:szCs w:val="24"/>
        </w:rPr>
        <w:t xml:space="preserve"> </w:t>
      </w:r>
      <w:r w:rsidR="00BA628C" w:rsidRPr="00572BE7">
        <w:rPr>
          <w:b/>
          <w:bCs/>
          <w:sz w:val="24"/>
          <w:szCs w:val="24"/>
        </w:rPr>
        <w:t>2</w:t>
      </w:r>
      <w:r w:rsidR="00141F76">
        <w:rPr>
          <w:b/>
          <w:bCs/>
          <w:sz w:val="24"/>
          <w:szCs w:val="24"/>
        </w:rPr>
        <w:t>9</w:t>
      </w:r>
      <w:r w:rsidR="00BA628C" w:rsidRPr="00572BE7">
        <w:rPr>
          <w:b/>
          <w:bCs/>
          <w:sz w:val="24"/>
          <w:szCs w:val="24"/>
        </w:rPr>
        <w:t>. 4. 2021</w:t>
      </w:r>
      <w:r w:rsidR="00DD577E" w:rsidRPr="00572BE7">
        <w:rPr>
          <w:b/>
          <w:bCs/>
          <w:sz w:val="24"/>
          <w:szCs w:val="24"/>
        </w:rPr>
        <w:t>.</w:t>
      </w:r>
    </w:p>
    <w:p w:rsidR="00F049C1" w:rsidRPr="00572BE7" w:rsidRDefault="00390C8A" w:rsidP="006104E9">
      <w:pPr>
        <w:spacing w:line="240" w:lineRule="auto"/>
        <w:rPr>
          <w:rFonts w:ascii="Arial" w:hAnsi="Arial" w:cs="Arial"/>
          <w:color w:val="333333"/>
          <w:sz w:val="20"/>
          <w:szCs w:val="20"/>
        </w:rPr>
      </w:pPr>
      <w:r w:rsidRPr="00D23EFD">
        <w:rPr>
          <w:rFonts w:ascii="Arial" w:hAnsi="Arial" w:cs="Arial"/>
          <w:color w:val="333333"/>
          <w:sz w:val="20"/>
          <w:szCs w:val="20"/>
        </w:rPr>
        <w:t>Bc. Jan Duda</w:t>
      </w:r>
      <w:r w:rsidR="00572BE7">
        <w:rPr>
          <w:rFonts w:ascii="Arial" w:hAnsi="Arial" w:cs="Arial"/>
          <w:color w:val="333333"/>
          <w:sz w:val="20"/>
          <w:szCs w:val="20"/>
        </w:rPr>
        <w:br/>
      </w:r>
      <w:r w:rsidRPr="00D23EFD">
        <w:rPr>
          <w:rFonts w:ascii="Arial" w:hAnsi="Arial" w:cs="Arial"/>
          <w:i/>
          <w:color w:val="333333"/>
          <w:sz w:val="20"/>
          <w:szCs w:val="20"/>
        </w:rPr>
        <w:t>Vedoucí Odboru PR a práce s veřejností</w:t>
      </w:r>
      <w:r w:rsidRPr="00D23EFD">
        <w:rPr>
          <w:rFonts w:ascii="Arial" w:hAnsi="Arial" w:cs="Arial"/>
          <w:i/>
          <w:color w:val="333333"/>
          <w:sz w:val="20"/>
          <w:szCs w:val="20"/>
        </w:rPr>
        <w:br/>
        <w:t xml:space="preserve">Email: </w:t>
      </w:r>
      <w:hyperlink r:id="rId11" w:history="1">
        <w:r w:rsidRPr="008B2DAF">
          <w:rPr>
            <w:rFonts w:ascii="Arial" w:hAnsi="Arial" w:cs="Arial"/>
            <w:i/>
            <w:color w:val="333333"/>
            <w:sz w:val="20"/>
            <w:szCs w:val="20"/>
          </w:rPr>
          <w:t>jan.duda@ntm.cz</w:t>
        </w:r>
      </w:hyperlink>
      <w:r w:rsidRPr="008B2DAF">
        <w:rPr>
          <w:rFonts w:ascii="Arial" w:hAnsi="Arial" w:cs="Arial"/>
          <w:i/>
          <w:color w:val="333333"/>
          <w:sz w:val="20"/>
          <w:szCs w:val="20"/>
        </w:rPr>
        <w:br/>
      </w:r>
      <w:r w:rsidRPr="00D23EFD">
        <w:rPr>
          <w:rFonts w:ascii="Arial" w:hAnsi="Arial" w:cs="Arial"/>
          <w:i/>
          <w:color w:val="333333"/>
          <w:sz w:val="20"/>
          <w:szCs w:val="20"/>
        </w:rPr>
        <w:t>Mob: +420 770 121</w:t>
      </w:r>
      <w:r w:rsidR="00F049C1" w:rsidRPr="00D23EFD">
        <w:rPr>
          <w:rFonts w:ascii="Arial" w:hAnsi="Arial" w:cs="Arial"/>
          <w:i/>
          <w:color w:val="333333"/>
          <w:sz w:val="20"/>
          <w:szCs w:val="20"/>
        </w:rPr>
        <w:t> </w:t>
      </w:r>
      <w:r w:rsidRPr="00D23EFD">
        <w:rPr>
          <w:rFonts w:ascii="Arial" w:hAnsi="Arial" w:cs="Arial"/>
          <w:i/>
          <w:color w:val="333333"/>
          <w:sz w:val="20"/>
          <w:szCs w:val="20"/>
        </w:rPr>
        <w:t>917</w:t>
      </w:r>
      <w:r w:rsidR="00F049C1" w:rsidRPr="00D23EFD">
        <w:rPr>
          <w:rFonts w:ascii="Arial" w:hAnsi="Arial" w:cs="Arial"/>
          <w:i/>
          <w:color w:val="333333"/>
          <w:sz w:val="20"/>
          <w:szCs w:val="20"/>
        </w:rPr>
        <w:br/>
        <w:t>Kostelní 42, Praha 7</w:t>
      </w:r>
      <w:r w:rsidR="00F049C1" w:rsidRPr="00D23EFD">
        <w:rPr>
          <w:rFonts w:ascii="Arial" w:hAnsi="Arial" w:cs="Arial"/>
          <w:i/>
          <w:color w:val="333333"/>
          <w:sz w:val="20"/>
          <w:szCs w:val="20"/>
        </w:rPr>
        <w:br/>
        <w:t>170 78</w:t>
      </w:r>
    </w:p>
    <w:sectPr w:rsidR="00F049C1" w:rsidRPr="00572BE7" w:rsidSect="009957E6">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C96" w:rsidRDefault="00E41C96" w:rsidP="00BD5D8A">
      <w:pPr>
        <w:spacing w:after="0" w:line="240" w:lineRule="auto"/>
      </w:pPr>
      <w:r>
        <w:separator/>
      </w:r>
    </w:p>
  </w:endnote>
  <w:endnote w:type="continuationSeparator" w:id="0">
    <w:p w:rsidR="00E41C96" w:rsidRDefault="00E41C96" w:rsidP="00BD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ank Gothic Md AT">
    <w:altName w:val="Courier New"/>
    <w:charset w:val="00"/>
    <w:family w:val="auto"/>
    <w:pitch w:val="variable"/>
    <w:sig w:usb0="00000001"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Euromode">
    <w:altName w:val="Times New Roman"/>
    <w:charset w:val="00"/>
    <w:family w:val="auto"/>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C96" w:rsidRDefault="00E41C96" w:rsidP="00BD5D8A">
      <w:pPr>
        <w:spacing w:after="0" w:line="240" w:lineRule="auto"/>
      </w:pPr>
      <w:r>
        <w:separator/>
      </w:r>
    </w:p>
  </w:footnote>
  <w:footnote w:type="continuationSeparator" w:id="0">
    <w:p w:rsidR="00E41C96" w:rsidRDefault="00E41C96" w:rsidP="00BD5D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5D8A" w:rsidRPr="00CB4039" w:rsidRDefault="00BD5D8A" w:rsidP="00BD5D8A">
    <w:pPr>
      <w:pStyle w:val="Nadpis4"/>
      <w:tabs>
        <w:tab w:val="right" w:pos="9720"/>
      </w:tabs>
      <w:spacing w:after="60" w:line="240" w:lineRule="auto"/>
      <w:ind w:right="-34" w:firstLine="709"/>
      <w:jc w:val="left"/>
      <w:rPr>
        <w:rFonts w:ascii="Arial" w:hAnsi="Arial" w:cs="Arial"/>
        <w:color w:val="333333"/>
        <w:spacing w:val="8"/>
        <w:sz w:val="24"/>
        <w:szCs w:val="24"/>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0</wp:posOffset>
          </wp:positionV>
          <wp:extent cx="539750" cy="539750"/>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anchor>
      </w:drawing>
    </w:r>
    <w:r>
      <w:rPr>
        <w:rFonts w:ascii="Arial" w:hAnsi="Arial" w:cs="Arial"/>
        <w:noProof/>
        <w:color w:val="333333"/>
        <w:spacing w:val="8"/>
        <w:sz w:val="20"/>
      </w:rPr>
      <w:t xml:space="preserve">    </w:t>
    </w:r>
    <w:r w:rsidRPr="00CB4039">
      <w:rPr>
        <w:rFonts w:ascii="Arial" w:hAnsi="Arial" w:cs="Arial"/>
        <w:noProof/>
        <w:color w:val="333333"/>
        <w:spacing w:val="8"/>
        <w:sz w:val="24"/>
        <w:szCs w:val="24"/>
      </w:rPr>
      <w:t>TISKOVÁ ZPRÁVA</w:t>
    </w:r>
  </w:p>
  <w:p w:rsidR="00BD5D8A" w:rsidRPr="006664E1" w:rsidRDefault="00BD5D8A" w:rsidP="00BD5D8A">
    <w:pPr>
      <w:pStyle w:val="tir"/>
      <w:spacing w:after="60"/>
      <w:ind w:left="0" w:right="-1602" w:firstLine="709"/>
      <w:jc w:val="left"/>
      <w:rPr>
        <w:rFonts w:ascii="Arial" w:hAnsi="Arial" w:cs="Arial"/>
        <w:b/>
        <w:color w:val="333333"/>
        <w:spacing w:val="16"/>
        <w:w w:val="104"/>
        <w:sz w:val="16"/>
        <w:szCs w:val="16"/>
      </w:rPr>
    </w:pPr>
    <w:r>
      <w:rPr>
        <w:rFonts w:ascii="Arial" w:hAnsi="Arial" w:cs="Arial"/>
        <w:b/>
        <w:color w:val="333333"/>
        <w:spacing w:val="16"/>
        <w:w w:val="104"/>
        <w:sz w:val="16"/>
        <w:szCs w:val="16"/>
      </w:rPr>
      <w:t xml:space="preserve">    </w:t>
    </w:r>
    <w:r w:rsidRPr="006664E1">
      <w:rPr>
        <w:rFonts w:ascii="Arial" w:hAnsi="Arial" w:cs="Arial"/>
        <w:b/>
        <w:color w:val="333333"/>
        <w:spacing w:val="16"/>
        <w:w w:val="104"/>
        <w:sz w:val="16"/>
        <w:szCs w:val="16"/>
      </w:rPr>
      <w:t>NÁRODNÍ TECHNICKÉ MUZEUM &gt; KOSTELNÍ 42 &gt; 170 78 PRAHA 7 &gt; WWW.NTM.CZ</w:t>
    </w:r>
  </w:p>
  <w:p w:rsidR="00BD5D8A" w:rsidRPr="006664E1" w:rsidRDefault="00BD5D8A" w:rsidP="00BD5D8A">
    <w:pPr>
      <w:pStyle w:val="tir"/>
      <w:spacing w:after="60"/>
      <w:ind w:left="0" w:right="-1602" w:firstLine="709"/>
      <w:jc w:val="left"/>
      <w:rPr>
        <w:color w:val="333333"/>
        <w:spacing w:val="16"/>
        <w:sz w:val="20"/>
      </w:rPr>
    </w:pPr>
    <w:r>
      <w:rPr>
        <w:rFonts w:ascii="Arial" w:hAnsi="Arial" w:cs="Arial"/>
        <w:b/>
        <w:color w:val="333333"/>
        <w:spacing w:val="16"/>
        <w:sz w:val="16"/>
        <w:szCs w:val="16"/>
      </w:rPr>
      <w:t xml:space="preserve">    </w:t>
    </w:r>
    <w:r w:rsidRPr="006664E1">
      <w:rPr>
        <w:rFonts w:ascii="Arial" w:hAnsi="Arial" w:cs="Arial"/>
        <w:b/>
        <w:color w:val="333333"/>
        <w:spacing w:val="16"/>
        <w:sz w:val="16"/>
        <w:szCs w:val="16"/>
      </w:rPr>
      <w:t xml:space="preserve">KONTAKT PRO MÉDIA &gt; </w:t>
    </w:r>
    <w:r>
      <w:rPr>
        <w:rFonts w:ascii="Arial" w:hAnsi="Arial" w:cs="Arial"/>
        <w:b/>
        <w:color w:val="333333"/>
        <w:spacing w:val="16"/>
        <w:sz w:val="16"/>
        <w:szCs w:val="16"/>
      </w:rPr>
      <w:t>jan.duda</w:t>
    </w:r>
    <w:r w:rsidRPr="006664E1">
      <w:rPr>
        <w:rFonts w:ascii="Arial" w:hAnsi="Arial" w:cs="Arial"/>
        <w:b/>
        <w:color w:val="333333"/>
        <w:spacing w:val="16"/>
        <w:sz w:val="16"/>
        <w:szCs w:val="16"/>
      </w:rPr>
      <w:t xml:space="preserve">@NTM.CZ &gt; 220 399 </w:t>
    </w:r>
    <w:r>
      <w:rPr>
        <w:rFonts w:ascii="Arial" w:hAnsi="Arial" w:cs="Arial"/>
        <w:b/>
        <w:color w:val="333333"/>
        <w:spacing w:val="16"/>
        <w:sz w:val="16"/>
        <w:szCs w:val="16"/>
      </w:rPr>
      <w:t>189</w:t>
    </w:r>
    <w:r w:rsidRPr="006664E1">
      <w:rPr>
        <w:rFonts w:ascii="Arial" w:hAnsi="Arial" w:cs="Arial"/>
        <w:b/>
        <w:color w:val="333333"/>
        <w:spacing w:val="16"/>
        <w:sz w:val="16"/>
        <w:szCs w:val="16"/>
      </w:rPr>
      <w:t xml:space="preserve"> &gt;</w:t>
    </w:r>
    <w:r>
      <w:rPr>
        <w:rFonts w:ascii="Arial" w:hAnsi="Arial" w:cs="Arial"/>
        <w:b/>
        <w:color w:val="333333"/>
        <w:spacing w:val="16"/>
        <w:sz w:val="16"/>
        <w:szCs w:val="16"/>
      </w:rPr>
      <w:t xml:space="preserve"> </w:t>
    </w:r>
    <w:r w:rsidRPr="00BD5D8A">
      <w:rPr>
        <w:rFonts w:ascii="Arial" w:hAnsi="Arial" w:cs="Arial"/>
        <w:b/>
        <w:color w:val="333333"/>
        <w:spacing w:val="16"/>
        <w:sz w:val="16"/>
        <w:szCs w:val="16"/>
      </w:rPr>
      <w:t>770 121 917</w:t>
    </w:r>
  </w:p>
  <w:p w:rsidR="00BD5D8A" w:rsidRDefault="00BD5D8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97768"/>
    <w:multiLevelType w:val="multilevel"/>
    <w:tmpl w:val="3A982E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904796"/>
    <w:multiLevelType w:val="hybridMultilevel"/>
    <w:tmpl w:val="8C24CB1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5B92E01"/>
    <w:multiLevelType w:val="multilevel"/>
    <w:tmpl w:val="3DAEA4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9E6D99"/>
    <w:multiLevelType w:val="hybridMultilevel"/>
    <w:tmpl w:val="863AF1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E0A"/>
    <w:rsid w:val="00002789"/>
    <w:rsid w:val="00011CED"/>
    <w:rsid w:val="0001687A"/>
    <w:rsid w:val="000210DF"/>
    <w:rsid w:val="00036C3E"/>
    <w:rsid w:val="00040355"/>
    <w:rsid w:val="00040E21"/>
    <w:rsid w:val="00053BA9"/>
    <w:rsid w:val="0006284F"/>
    <w:rsid w:val="0007243C"/>
    <w:rsid w:val="00075D71"/>
    <w:rsid w:val="000A6AF7"/>
    <w:rsid w:val="000B2BC5"/>
    <w:rsid w:val="000B53F7"/>
    <w:rsid w:val="000B6C24"/>
    <w:rsid w:val="000D57B3"/>
    <w:rsid w:val="000E7404"/>
    <w:rsid w:val="000E7FA9"/>
    <w:rsid w:val="000F235D"/>
    <w:rsid w:val="000F7EF6"/>
    <w:rsid w:val="001037BE"/>
    <w:rsid w:val="00116AA0"/>
    <w:rsid w:val="00120720"/>
    <w:rsid w:val="00120C5A"/>
    <w:rsid w:val="001260A9"/>
    <w:rsid w:val="00141F76"/>
    <w:rsid w:val="00145605"/>
    <w:rsid w:val="00160FA0"/>
    <w:rsid w:val="001727E6"/>
    <w:rsid w:val="00173847"/>
    <w:rsid w:val="001756CC"/>
    <w:rsid w:val="00175D48"/>
    <w:rsid w:val="001855BF"/>
    <w:rsid w:val="001941C3"/>
    <w:rsid w:val="0019657F"/>
    <w:rsid w:val="00197E47"/>
    <w:rsid w:val="001B4810"/>
    <w:rsid w:val="001C3412"/>
    <w:rsid w:val="00210212"/>
    <w:rsid w:val="002167F6"/>
    <w:rsid w:val="0021736B"/>
    <w:rsid w:val="0022442D"/>
    <w:rsid w:val="00234780"/>
    <w:rsid w:val="00244DB0"/>
    <w:rsid w:val="0025366D"/>
    <w:rsid w:val="00264BC4"/>
    <w:rsid w:val="00265BD3"/>
    <w:rsid w:val="00266409"/>
    <w:rsid w:val="00266875"/>
    <w:rsid w:val="00274099"/>
    <w:rsid w:val="002840DC"/>
    <w:rsid w:val="0029523C"/>
    <w:rsid w:val="00296B23"/>
    <w:rsid w:val="002A1A67"/>
    <w:rsid w:val="002A5030"/>
    <w:rsid w:val="002B1C27"/>
    <w:rsid w:val="002C0FA4"/>
    <w:rsid w:val="002D651D"/>
    <w:rsid w:val="002D6B5F"/>
    <w:rsid w:val="002D7B4E"/>
    <w:rsid w:val="00300940"/>
    <w:rsid w:val="003025BA"/>
    <w:rsid w:val="0031018F"/>
    <w:rsid w:val="0031113C"/>
    <w:rsid w:val="00312B0B"/>
    <w:rsid w:val="00313E37"/>
    <w:rsid w:val="00315BCF"/>
    <w:rsid w:val="00316699"/>
    <w:rsid w:val="00330FCA"/>
    <w:rsid w:val="003516B4"/>
    <w:rsid w:val="003832F4"/>
    <w:rsid w:val="00390C8A"/>
    <w:rsid w:val="00391516"/>
    <w:rsid w:val="00396859"/>
    <w:rsid w:val="003B0BC7"/>
    <w:rsid w:val="003B3DFA"/>
    <w:rsid w:val="00401A3E"/>
    <w:rsid w:val="004056AC"/>
    <w:rsid w:val="00405932"/>
    <w:rsid w:val="00410318"/>
    <w:rsid w:val="00420F20"/>
    <w:rsid w:val="00435D83"/>
    <w:rsid w:val="00436223"/>
    <w:rsid w:val="0045378F"/>
    <w:rsid w:val="00462779"/>
    <w:rsid w:val="00465207"/>
    <w:rsid w:val="00475BEE"/>
    <w:rsid w:val="00496431"/>
    <w:rsid w:val="004A7986"/>
    <w:rsid w:val="004D6698"/>
    <w:rsid w:val="004E5D55"/>
    <w:rsid w:val="004F2CC2"/>
    <w:rsid w:val="004F4936"/>
    <w:rsid w:val="00532BF9"/>
    <w:rsid w:val="00572BE7"/>
    <w:rsid w:val="00575B24"/>
    <w:rsid w:val="005873DA"/>
    <w:rsid w:val="00594BBB"/>
    <w:rsid w:val="005A3495"/>
    <w:rsid w:val="005B57A3"/>
    <w:rsid w:val="005B7D81"/>
    <w:rsid w:val="005D7540"/>
    <w:rsid w:val="005E3CE5"/>
    <w:rsid w:val="005F76EF"/>
    <w:rsid w:val="00607EF2"/>
    <w:rsid w:val="006104E9"/>
    <w:rsid w:val="00610C7D"/>
    <w:rsid w:val="0062250F"/>
    <w:rsid w:val="00626494"/>
    <w:rsid w:val="0063248A"/>
    <w:rsid w:val="00641BB6"/>
    <w:rsid w:val="0065679D"/>
    <w:rsid w:val="00663E3C"/>
    <w:rsid w:val="00672838"/>
    <w:rsid w:val="00680FDC"/>
    <w:rsid w:val="00682C03"/>
    <w:rsid w:val="00690F97"/>
    <w:rsid w:val="00697EB0"/>
    <w:rsid w:val="006B050E"/>
    <w:rsid w:val="006C5F60"/>
    <w:rsid w:val="006C5FF7"/>
    <w:rsid w:val="006D4212"/>
    <w:rsid w:val="006D54E6"/>
    <w:rsid w:val="006D5A19"/>
    <w:rsid w:val="006E6CC3"/>
    <w:rsid w:val="006F1879"/>
    <w:rsid w:val="006F7B8B"/>
    <w:rsid w:val="00742D18"/>
    <w:rsid w:val="00745F9F"/>
    <w:rsid w:val="00757030"/>
    <w:rsid w:val="007629DE"/>
    <w:rsid w:val="007633B7"/>
    <w:rsid w:val="007A04CE"/>
    <w:rsid w:val="007A2B81"/>
    <w:rsid w:val="007A3963"/>
    <w:rsid w:val="007B0BBB"/>
    <w:rsid w:val="007B5BCB"/>
    <w:rsid w:val="007B62FB"/>
    <w:rsid w:val="007D150B"/>
    <w:rsid w:val="007F10A2"/>
    <w:rsid w:val="007F4A0A"/>
    <w:rsid w:val="00841417"/>
    <w:rsid w:val="00843BC2"/>
    <w:rsid w:val="008546E5"/>
    <w:rsid w:val="0086190E"/>
    <w:rsid w:val="00863D9C"/>
    <w:rsid w:val="00867E4B"/>
    <w:rsid w:val="00894C53"/>
    <w:rsid w:val="00896EDE"/>
    <w:rsid w:val="008B2DAF"/>
    <w:rsid w:val="008B3DFD"/>
    <w:rsid w:val="008C190E"/>
    <w:rsid w:val="008C256B"/>
    <w:rsid w:val="008C3612"/>
    <w:rsid w:val="008D3D3E"/>
    <w:rsid w:val="008E103E"/>
    <w:rsid w:val="008E5988"/>
    <w:rsid w:val="008F17BF"/>
    <w:rsid w:val="00913578"/>
    <w:rsid w:val="00933F0F"/>
    <w:rsid w:val="00936FE5"/>
    <w:rsid w:val="00937C33"/>
    <w:rsid w:val="00940852"/>
    <w:rsid w:val="00945DB8"/>
    <w:rsid w:val="00971161"/>
    <w:rsid w:val="00973F2B"/>
    <w:rsid w:val="009957E6"/>
    <w:rsid w:val="00995E47"/>
    <w:rsid w:val="00995F9E"/>
    <w:rsid w:val="009B305A"/>
    <w:rsid w:val="009B3DE9"/>
    <w:rsid w:val="009E2AA8"/>
    <w:rsid w:val="009E7C64"/>
    <w:rsid w:val="00A109B4"/>
    <w:rsid w:val="00A27F7A"/>
    <w:rsid w:val="00A372C4"/>
    <w:rsid w:val="00A43F39"/>
    <w:rsid w:val="00A60F4D"/>
    <w:rsid w:val="00A65422"/>
    <w:rsid w:val="00A676C3"/>
    <w:rsid w:val="00A7047D"/>
    <w:rsid w:val="00A769BC"/>
    <w:rsid w:val="00A86A95"/>
    <w:rsid w:val="00AA11BD"/>
    <w:rsid w:val="00AA708F"/>
    <w:rsid w:val="00AC4326"/>
    <w:rsid w:val="00AD2E0A"/>
    <w:rsid w:val="00AE2876"/>
    <w:rsid w:val="00AE4F9C"/>
    <w:rsid w:val="00B02EA5"/>
    <w:rsid w:val="00B1699F"/>
    <w:rsid w:val="00B175B6"/>
    <w:rsid w:val="00B20779"/>
    <w:rsid w:val="00B21B5C"/>
    <w:rsid w:val="00B54232"/>
    <w:rsid w:val="00B600AA"/>
    <w:rsid w:val="00B61FEB"/>
    <w:rsid w:val="00B83761"/>
    <w:rsid w:val="00B9256F"/>
    <w:rsid w:val="00BA13A6"/>
    <w:rsid w:val="00BA628C"/>
    <w:rsid w:val="00BB5861"/>
    <w:rsid w:val="00BC4421"/>
    <w:rsid w:val="00BD1A6E"/>
    <w:rsid w:val="00BD5D8A"/>
    <w:rsid w:val="00BE0BFF"/>
    <w:rsid w:val="00BE16E2"/>
    <w:rsid w:val="00BF0A6D"/>
    <w:rsid w:val="00BF544E"/>
    <w:rsid w:val="00C01F60"/>
    <w:rsid w:val="00C07A3C"/>
    <w:rsid w:val="00C10E6E"/>
    <w:rsid w:val="00C21126"/>
    <w:rsid w:val="00C36066"/>
    <w:rsid w:val="00C85871"/>
    <w:rsid w:val="00C92ACE"/>
    <w:rsid w:val="00C969DF"/>
    <w:rsid w:val="00C971FC"/>
    <w:rsid w:val="00C976AC"/>
    <w:rsid w:val="00CA268D"/>
    <w:rsid w:val="00CB0FA3"/>
    <w:rsid w:val="00CB28C4"/>
    <w:rsid w:val="00CB5197"/>
    <w:rsid w:val="00CC44AA"/>
    <w:rsid w:val="00CD18A8"/>
    <w:rsid w:val="00CD2645"/>
    <w:rsid w:val="00CE1CCF"/>
    <w:rsid w:val="00CE28A5"/>
    <w:rsid w:val="00CF46ED"/>
    <w:rsid w:val="00D04E75"/>
    <w:rsid w:val="00D16E91"/>
    <w:rsid w:val="00D23EFD"/>
    <w:rsid w:val="00D23F07"/>
    <w:rsid w:val="00D36E97"/>
    <w:rsid w:val="00D70795"/>
    <w:rsid w:val="00D72E24"/>
    <w:rsid w:val="00D7338F"/>
    <w:rsid w:val="00D9628B"/>
    <w:rsid w:val="00DB4592"/>
    <w:rsid w:val="00DD2ECF"/>
    <w:rsid w:val="00DD52D3"/>
    <w:rsid w:val="00DD577E"/>
    <w:rsid w:val="00DD7654"/>
    <w:rsid w:val="00E109A6"/>
    <w:rsid w:val="00E11806"/>
    <w:rsid w:val="00E17C33"/>
    <w:rsid w:val="00E31460"/>
    <w:rsid w:val="00E41C96"/>
    <w:rsid w:val="00E43AB9"/>
    <w:rsid w:val="00E70C23"/>
    <w:rsid w:val="00E7585D"/>
    <w:rsid w:val="00E75B63"/>
    <w:rsid w:val="00E9670C"/>
    <w:rsid w:val="00EA73F6"/>
    <w:rsid w:val="00EB6B78"/>
    <w:rsid w:val="00EC3456"/>
    <w:rsid w:val="00ED2299"/>
    <w:rsid w:val="00EE579F"/>
    <w:rsid w:val="00EF1F13"/>
    <w:rsid w:val="00EF4381"/>
    <w:rsid w:val="00EF572D"/>
    <w:rsid w:val="00EF6BBE"/>
    <w:rsid w:val="00EF7213"/>
    <w:rsid w:val="00F039BE"/>
    <w:rsid w:val="00F049C1"/>
    <w:rsid w:val="00F21C41"/>
    <w:rsid w:val="00F21D11"/>
    <w:rsid w:val="00F31AF7"/>
    <w:rsid w:val="00F366EF"/>
    <w:rsid w:val="00F52E2D"/>
    <w:rsid w:val="00F567D1"/>
    <w:rsid w:val="00F67A39"/>
    <w:rsid w:val="00F751FB"/>
    <w:rsid w:val="00F8614D"/>
    <w:rsid w:val="00FB3185"/>
    <w:rsid w:val="00FB3B63"/>
    <w:rsid w:val="00FB7B4D"/>
    <w:rsid w:val="00FC4BA6"/>
    <w:rsid w:val="00FD0FFD"/>
    <w:rsid w:val="00FD1062"/>
    <w:rsid w:val="00FD60CD"/>
    <w:rsid w:val="00FF3D6B"/>
    <w:rsid w:val="00FF600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D664C7"/>
  <w15:docId w15:val="{697950FB-83C1-4BF0-B2A4-A767F5E3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D2E0A"/>
  </w:style>
  <w:style w:type="paragraph" w:styleId="Nadpis1">
    <w:name w:val="heading 1"/>
    <w:basedOn w:val="Normln"/>
    <w:next w:val="Normln"/>
    <w:link w:val="Nadpis1Char"/>
    <w:uiPriority w:val="9"/>
    <w:qFormat/>
    <w:rsid w:val="00296B2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296B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4">
    <w:name w:val="heading 4"/>
    <w:basedOn w:val="Normln"/>
    <w:next w:val="Normln"/>
    <w:link w:val="Nadpis4Char"/>
    <w:qFormat/>
    <w:rsid w:val="00BD5D8A"/>
    <w:pPr>
      <w:keepNext/>
      <w:spacing w:after="0" w:line="360" w:lineRule="auto"/>
      <w:jc w:val="center"/>
      <w:outlineLvl w:val="3"/>
    </w:pPr>
    <w:rPr>
      <w:rFonts w:ascii="Bank Gothic Md AT" w:eastAsia="Times New Roman" w:hAnsi="Bank Gothic Md AT" w:cs="Times New Roman"/>
      <w:b/>
      <w:color w:val="008080"/>
      <w:sz w:val="48"/>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626494"/>
    <w:rPr>
      <w:sz w:val="16"/>
      <w:szCs w:val="16"/>
    </w:rPr>
  </w:style>
  <w:style w:type="paragraph" w:styleId="Textkomente">
    <w:name w:val="annotation text"/>
    <w:basedOn w:val="Normln"/>
    <w:link w:val="TextkomenteChar"/>
    <w:uiPriority w:val="99"/>
    <w:semiHidden/>
    <w:unhideWhenUsed/>
    <w:rsid w:val="00626494"/>
    <w:pPr>
      <w:spacing w:line="240" w:lineRule="auto"/>
    </w:pPr>
    <w:rPr>
      <w:sz w:val="20"/>
      <w:szCs w:val="20"/>
    </w:rPr>
  </w:style>
  <w:style w:type="character" w:customStyle="1" w:styleId="TextkomenteChar">
    <w:name w:val="Text komentáře Char"/>
    <w:basedOn w:val="Standardnpsmoodstavce"/>
    <w:link w:val="Textkomente"/>
    <w:uiPriority w:val="99"/>
    <w:semiHidden/>
    <w:rsid w:val="00626494"/>
    <w:rPr>
      <w:sz w:val="20"/>
      <w:szCs w:val="20"/>
    </w:rPr>
  </w:style>
  <w:style w:type="paragraph" w:styleId="Pedmtkomente">
    <w:name w:val="annotation subject"/>
    <w:basedOn w:val="Textkomente"/>
    <w:next w:val="Textkomente"/>
    <w:link w:val="PedmtkomenteChar"/>
    <w:uiPriority w:val="99"/>
    <w:semiHidden/>
    <w:unhideWhenUsed/>
    <w:rsid w:val="00626494"/>
    <w:rPr>
      <w:b/>
      <w:bCs/>
    </w:rPr>
  </w:style>
  <w:style w:type="character" w:customStyle="1" w:styleId="PedmtkomenteChar">
    <w:name w:val="Předmět komentáře Char"/>
    <w:basedOn w:val="TextkomenteChar"/>
    <w:link w:val="Pedmtkomente"/>
    <w:uiPriority w:val="99"/>
    <w:semiHidden/>
    <w:rsid w:val="00626494"/>
    <w:rPr>
      <w:b/>
      <w:bCs/>
      <w:sz w:val="20"/>
      <w:szCs w:val="20"/>
    </w:rPr>
  </w:style>
  <w:style w:type="paragraph" w:styleId="Textbubliny">
    <w:name w:val="Balloon Text"/>
    <w:basedOn w:val="Normln"/>
    <w:link w:val="TextbublinyChar"/>
    <w:uiPriority w:val="99"/>
    <w:semiHidden/>
    <w:unhideWhenUsed/>
    <w:rsid w:val="00626494"/>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26494"/>
    <w:rPr>
      <w:rFonts w:ascii="Segoe UI" w:hAnsi="Segoe UI" w:cs="Segoe UI"/>
      <w:sz w:val="18"/>
      <w:szCs w:val="18"/>
    </w:rPr>
  </w:style>
  <w:style w:type="paragraph" w:styleId="Zhlav">
    <w:name w:val="header"/>
    <w:basedOn w:val="Normln"/>
    <w:link w:val="ZhlavChar"/>
    <w:uiPriority w:val="99"/>
    <w:unhideWhenUsed/>
    <w:rsid w:val="00BD5D8A"/>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D8A"/>
  </w:style>
  <w:style w:type="paragraph" w:styleId="Zpat">
    <w:name w:val="footer"/>
    <w:basedOn w:val="Normln"/>
    <w:link w:val="ZpatChar"/>
    <w:uiPriority w:val="99"/>
    <w:unhideWhenUsed/>
    <w:rsid w:val="00BD5D8A"/>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D8A"/>
  </w:style>
  <w:style w:type="character" w:customStyle="1" w:styleId="Nadpis4Char">
    <w:name w:val="Nadpis 4 Char"/>
    <w:basedOn w:val="Standardnpsmoodstavce"/>
    <w:link w:val="Nadpis4"/>
    <w:rsid w:val="00BD5D8A"/>
    <w:rPr>
      <w:rFonts w:ascii="Bank Gothic Md AT" w:eastAsia="Times New Roman" w:hAnsi="Bank Gothic Md AT" w:cs="Times New Roman"/>
      <w:b/>
      <w:color w:val="008080"/>
      <w:sz w:val="48"/>
      <w:szCs w:val="20"/>
      <w:lang w:eastAsia="cs-CZ"/>
    </w:rPr>
  </w:style>
  <w:style w:type="paragraph" w:customStyle="1" w:styleId="tir">
    <w:name w:val="tiráž"/>
    <w:basedOn w:val="Normln"/>
    <w:rsid w:val="00BD5D8A"/>
    <w:pPr>
      <w:widowControl w:val="0"/>
      <w:autoSpaceDE w:val="0"/>
      <w:autoSpaceDN w:val="0"/>
      <w:adjustRightInd w:val="0"/>
      <w:spacing w:after="0" w:line="240" w:lineRule="auto"/>
      <w:ind w:left="-38" w:right="-22"/>
      <w:jc w:val="both"/>
    </w:pPr>
    <w:rPr>
      <w:rFonts w:ascii="Euromode" w:eastAsia="Times New Roman" w:hAnsi="Euromode" w:cs="Times New Roman"/>
      <w:caps/>
      <w:color w:val="000000"/>
      <w:spacing w:val="10"/>
      <w:sz w:val="12"/>
      <w:szCs w:val="12"/>
      <w:lang w:eastAsia="cs-CZ"/>
    </w:rPr>
  </w:style>
  <w:style w:type="character" w:styleId="Hypertextovodkaz">
    <w:name w:val="Hyperlink"/>
    <w:basedOn w:val="Standardnpsmoodstavce"/>
    <w:uiPriority w:val="99"/>
    <w:unhideWhenUsed/>
    <w:rsid w:val="00390C8A"/>
    <w:rPr>
      <w:color w:val="0000FF" w:themeColor="hyperlink"/>
      <w:u w:val="single"/>
    </w:rPr>
  </w:style>
  <w:style w:type="character" w:customStyle="1" w:styleId="Nevyeenzmnka1">
    <w:name w:val="Nevyřešená zmínka1"/>
    <w:basedOn w:val="Standardnpsmoodstavce"/>
    <w:uiPriority w:val="99"/>
    <w:semiHidden/>
    <w:unhideWhenUsed/>
    <w:rsid w:val="00390C8A"/>
    <w:rPr>
      <w:color w:val="605E5C"/>
      <w:shd w:val="clear" w:color="auto" w:fill="E1DFDD"/>
    </w:rPr>
  </w:style>
  <w:style w:type="paragraph" w:styleId="Odstavecseseznamem">
    <w:name w:val="List Paragraph"/>
    <w:basedOn w:val="Normln"/>
    <w:uiPriority w:val="34"/>
    <w:qFormat/>
    <w:rsid w:val="00E75B63"/>
    <w:pPr>
      <w:ind w:left="720"/>
      <w:contextualSpacing/>
    </w:pPr>
  </w:style>
  <w:style w:type="character" w:styleId="Nevyeenzmnka">
    <w:name w:val="Unresolved Mention"/>
    <w:basedOn w:val="Standardnpsmoodstavce"/>
    <w:uiPriority w:val="99"/>
    <w:semiHidden/>
    <w:unhideWhenUsed/>
    <w:rsid w:val="00CB28C4"/>
    <w:rPr>
      <w:color w:val="605E5C"/>
      <w:shd w:val="clear" w:color="auto" w:fill="E1DFDD"/>
    </w:rPr>
  </w:style>
  <w:style w:type="paragraph" w:customStyle="1" w:styleId="xmsonormal">
    <w:name w:val="x_msonormal"/>
    <w:basedOn w:val="Normln"/>
    <w:rsid w:val="007B0BBB"/>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rsid w:val="00296B23"/>
    <w:rPr>
      <w:rFonts w:asciiTheme="majorHAnsi" w:eastAsiaTheme="majorEastAsia" w:hAnsiTheme="majorHAnsi" w:cstheme="majorBidi"/>
      <w:color w:val="365F91" w:themeColor="accent1" w:themeShade="BF"/>
      <w:sz w:val="26"/>
      <w:szCs w:val="26"/>
    </w:rPr>
  </w:style>
  <w:style w:type="character" w:customStyle="1" w:styleId="Nadpis1Char">
    <w:name w:val="Nadpis 1 Char"/>
    <w:basedOn w:val="Standardnpsmoodstavce"/>
    <w:link w:val="Nadpis1"/>
    <w:uiPriority w:val="9"/>
    <w:rsid w:val="00296B23"/>
    <w:rPr>
      <w:rFonts w:asciiTheme="majorHAnsi" w:eastAsiaTheme="majorEastAsia" w:hAnsiTheme="majorHAnsi" w:cstheme="majorBidi"/>
      <w:color w:val="365F91" w:themeColor="accent1" w:themeShade="BF"/>
      <w:sz w:val="32"/>
      <w:szCs w:val="32"/>
    </w:rPr>
  </w:style>
  <w:style w:type="paragraph" w:styleId="Nzev">
    <w:name w:val="Title"/>
    <w:basedOn w:val="Normln"/>
    <w:link w:val="NzevChar"/>
    <w:qFormat/>
    <w:rsid w:val="00610C7D"/>
    <w:pPr>
      <w:spacing w:after="0" w:line="240" w:lineRule="auto"/>
      <w:jc w:val="center"/>
    </w:pPr>
    <w:rPr>
      <w:rFonts w:ascii="Times New Roman" w:eastAsia="Times New Roman" w:hAnsi="Times New Roman" w:cs="Times New Roman"/>
      <w:b/>
      <w:sz w:val="40"/>
      <w:szCs w:val="20"/>
      <w:lang w:eastAsia="cs-CZ"/>
    </w:rPr>
  </w:style>
  <w:style w:type="character" w:customStyle="1" w:styleId="NzevChar">
    <w:name w:val="Název Char"/>
    <w:basedOn w:val="Standardnpsmoodstavce"/>
    <w:link w:val="Nzev"/>
    <w:rsid w:val="00610C7D"/>
    <w:rPr>
      <w:rFonts w:ascii="Times New Roman" w:eastAsia="Times New Roman" w:hAnsi="Times New Roman" w:cs="Times New Roman"/>
      <w:b/>
      <w:sz w:val="40"/>
      <w:szCs w:val="20"/>
      <w:lang w:eastAsia="cs-CZ"/>
    </w:rPr>
  </w:style>
  <w:style w:type="character" w:styleId="Siln">
    <w:name w:val="Strong"/>
    <w:basedOn w:val="Standardnpsmoodstavce"/>
    <w:uiPriority w:val="22"/>
    <w:qFormat/>
    <w:rsid w:val="00BA628C"/>
    <w:rPr>
      <w:b/>
      <w:bCs/>
    </w:rPr>
  </w:style>
  <w:style w:type="character" w:customStyle="1" w:styleId="normaltextrun">
    <w:name w:val="normaltextrun"/>
    <w:basedOn w:val="Standardnpsmoodstavce"/>
    <w:rsid w:val="002244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7307">
      <w:bodyDiv w:val="1"/>
      <w:marLeft w:val="0"/>
      <w:marRight w:val="0"/>
      <w:marTop w:val="0"/>
      <w:marBottom w:val="0"/>
      <w:divBdr>
        <w:top w:val="none" w:sz="0" w:space="0" w:color="auto"/>
        <w:left w:val="none" w:sz="0" w:space="0" w:color="auto"/>
        <w:bottom w:val="none" w:sz="0" w:space="0" w:color="auto"/>
        <w:right w:val="none" w:sz="0" w:space="0" w:color="auto"/>
      </w:divBdr>
    </w:div>
    <w:div w:id="87818941">
      <w:bodyDiv w:val="1"/>
      <w:marLeft w:val="0"/>
      <w:marRight w:val="0"/>
      <w:marTop w:val="0"/>
      <w:marBottom w:val="0"/>
      <w:divBdr>
        <w:top w:val="none" w:sz="0" w:space="0" w:color="auto"/>
        <w:left w:val="none" w:sz="0" w:space="0" w:color="auto"/>
        <w:bottom w:val="none" w:sz="0" w:space="0" w:color="auto"/>
        <w:right w:val="none" w:sz="0" w:space="0" w:color="auto"/>
      </w:divBdr>
    </w:div>
    <w:div w:id="143284254">
      <w:bodyDiv w:val="1"/>
      <w:marLeft w:val="0"/>
      <w:marRight w:val="0"/>
      <w:marTop w:val="0"/>
      <w:marBottom w:val="0"/>
      <w:divBdr>
        <w:top w:val="none" w:sz="0" w:space="0" w:color="auto"/>
        <w:left w:val="none" w:sz="0" w:space="0" w:color="auto"/>
        <w:bottom w:val="none" w:sz="0" w:space="0" w:color="auto"/>
        <w:right w:val="none" w:sz="0" w:space="0" w:color="auto"/>
      </w:divBdr>
    </w:div>
    <w:div w:id="350690398">
      <w:bodyDiv w:val="1"/>
      <w:marLeft w:val="0"/>
      <w:marRight w:val="0"/>
      <w:marTop w:val="0"/>
      <w:marBottom w:val="0"/>
      <w:divBdr>
        <w:top w:val="none" w:sz="0" w:space="0" w:color="auto"/>
        <w:left w:val="none" w:sz="0" w:space="0" w:color="auto"/>
        <w:bottom w:val="none" w:sz="0" w:space="0" w:color="auto"/>
        <w:right w:val="none" w:sz="0" w:space="0" w:color="auto"/>
      </w:divBdr>
    </w:div>
    <w:div w:id="522864596">
      <w:bodyDiv w:val="1"/>
      <w:marLeft w:val="0"/>
      <w:marRight w:val="0"/>
      <w:marTop w:val="0"/>
      <w:marBottom w:val="0"/>
      <w:divBdr>
        <w:top w:val="none" w:sz="0" w:space="0" w:color="auto"/>
        <w:left w:val="none" w:sz="0" w:space="0" w:color="auto"/>
        <w:bottom w:val="none" w:sz="0" w:space="0" w:color="auto"/>
        <w:right w:val="none" w:sz="0" w:space="0" w:color="auto"/>
      </w:divBdr>
      <w:divsChild>
        <w:div w:id="1399666658">
          <w:marLeft w:val="0"/>
          <w:marRight w:val="0"/>
          <w:marTop w:val="0"/>
          <w:marBottom w:val="0"/>
          <w:divBdr>
            <w:top w:val="none" w:sz="0" w:space="0" w:color="auto"/>
            <w:left w:val="none" w:sz="0" w:space="0" w:color="auto"/>
            <w:bottom w:val="none" w:sz="0" w:space="0" w:color="auto"/>
            <w:right w:val="none" w:sz="0" w:space="0" w:color="auto"/>
          </w:divBdr>
          <w:divsChild>
            <w:div w:id="1736271231">
              <w:marLeft w:val="0"/>
              <w:marRight w:val="0"/>
              <w:marTop w:val="0"/>
              <w:marBottom w:val="0"/>
              <w:divBdr>
                <w:top w:val="none" w:sz="0" w:space="0" w:color="auto"/>
                <w:left w:val="none" w:sz="0" w:space="0" w:color="auto"/>
                <w:bottom w:val="none" w:sz="0" w:space="0" w:color="auto"/>
                <w:right w:val="none" w:sz="0" w:space="0" w:color="auto"/>
              </w:divBdr>
            </w:div>
          </w:divsChild>
        </w:div>
        <w:div w:id="1685471482">
          <w:marLeft w:val="0"/>
          <w:marRight w:val="0"/>
          <w:marTop w:val="0"/>
          <w:marBottom w:val="0"/>
          <w:divBdr>
            <w:top w:val="none" w:sz="0" w:space="0" w:color="auto"/>
            <w:left w:val="none" w:sz="0" w:space="0" w:color="auto"/>
            <w:bottom w:val="none" w:sz="0" w:space="0" w:color="auto"/>
            <w:right w:val="none" w:sz="0" w:space="0" w:color="auto"/>
          </w:divBdr>
          <w:divsChild>
            <w:div w:id="1856456098">
              <w:marLeft w:val="0"/>
              <w:marRight w:val="0"/>
              <w:marTop w:val="0"/>
              <w:marBottom w:val="0"/>
              <w:divBdr>
                <w:top w:val="none" w:sz="0" w:space="0" w:color="auto"/>
                <w:left w:val="none" w:sz="0" w:space="0" w:color="auto"/>
                <w:bottom w:val="none" w:sz="0" w:space="0" w:color="auto"/>
                <w:right w:val="none" w:sz="0" w:space="0" w:color="auto"/>
              </w:divBdr>
            </w:div>
          </w:divsChild>
        </w:div>
        <w:div w:id="416250654">
          <w:marLeft w:val="0"/>
          <w:marRight w:val="0"/>
          <w:marTop w:val="0"/>
          <w:marBottom w:val="0"/>
          <w:divBdr>
            <w:top w:val="none" w:sz="0" w:space="0" w:color="auto"/>
            <w:left w:val="none" w:sz="0" w:space="0" w:color="auto"/>
            <w:bottom w:val="none" w:sz="0" w:space="0" w:color="auto"/>
            <w:right w:val="none" w:sz="0" w:space="0" w:color="auto"/>
          </w:divBdr>
          <w:divsChild>
            <w:div w:id="1077703832">
              <w:marLeft w:val="0"/>
              <w:marRight w:val="0"/>
              <w:marTop w:val="0"/>
              <w:marBottom w:val="0"/>
              <w:divBdr>
                <w:top w:val="none" w:sz="0" w:space="0" w:color="auto"/>
                <w:left w:val="none" w:sz="0" w:space="0" w:color="auto"/>
                <w:bottom w:val="none" w:sz="0" w:space="0" w:color="auto"/>
                <w:right w:val="none" w:sz="0" w:space="0" w:color="auto"/>
              </w:divBdr>
            </w:div>
          </w:divsChild>
        </w:div>
        <w:div w:id="1161581944">
          <w:marLeft w:val="0"/>
          <w:marRight w:val="0"/>
          <w:marTop w:val="0"/>
          <w:marBottom w:val="0"/>
          <w:divBdr>
            <w:top w:val="none" w:sz="0" w:space="0" w:color="auto"/>
            <w:left w:val="none" w:sz="0" w:space="0" w:color="auto"/>
            <w:bottom w:val="none" w:sz="0" w:space="0" w:color="auto"/>
            <w:right w:val="none" w:sz="0" w:space="0" w:color="auto"/>
          </w:divBdr>
          <w:divsChild>
            <w:div w:id="1526747894">
              <w:marLeft w:val="0"/>
              <w:marRight w:val="0"/>
              <w:marTop w:val="0"/>
              <w:marBottom w:val="0"/>
              <w:divBdr>
                <w:top w:val="none" w:sz="0" w:space="0" w:color="auto"/>
                <w:left w:val="none" w:sz="0" w:space="0" w:color="auto"/>
                <w:bottom w:val="none" w:sz="0" w:space="0" w:color="auto"/>
                <w:right w:val="none" w:sz="0" w:space="0" w:color="auto"/>
              </w:divBdr>
            </w:div>
          </w:divsChild>
        </w:div>
        <w:div w:id="1429305878">
          <w:marLeft w:val="0"/>
          <w:marRight w:val="0"/>
          <w:marTop w:val="0"/>
          <w:marBottom w:val="0"/>
          <w:divBdr>
            <w:top w:val="none" w:sz="0" w:space="0" w:color="auto"/>
            <w:left w:val="none" w:sz="0" w:space="0" w:color="auto"/>
            <w:bottom w:val="none" w:sz="0" w:space="0" w:color="auto"/>
            <w:right w:val="none" w:sz="0" w:space="0" w:color="auto"/>
          </w:divBdr>
          <w:divsChild>
            <w:div w:id="1899588311">
              <w:marLeft w:val="0"/>
              <w:marRight w:val="0"/>
              <w:marTop w:val="0"/>
              <w:marBottom w:val="0"/>
              <w:divBdr>
                <w:top w:val="none" w:sz="0" w:space="0" w:color="auto"/>
                <w:left w:val="none" w:sz="0" w:space="0" w:color="auto"/>
                <w:bottom w:val="none" w:sz="0" w:space="0" w:color="auto"/>
                <w:right w:val="none" w:sz="0" w:space="0" w:color="auto"/>
              </w:divBdr>
            </w:div>
          </w:divsChild>
        </w:div>
        <w:div w:id="52385886">
          <w:marLeft w:val="0"/>
          <w:marRight w:val="0"/>
          <w:marTop w:val="0"/>
          <w:marBottom w:val="0"/>
          <w:divBdr>
            <w:top w:val="none" w:sz="0" w:space="0" w:color="auto"/>
            <w:left w:val="none" w:sz="0" w:space="0" w:color="auto"/>
            <w:bottom w:val="none" w:sz="0" w:space="0" w:color="auto"/>
            <w:right w:val="none" w:sz="0" w:space="0" w:color="auto"/>
          </w:divBdr>
          <w:divsChild>
            <w:div w:id="11879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7337">
      <w:bodyDiv w:val="1"/>
      <w:marLeft w:val="0"/>
      <w:marRight w:val="0"/>
      <w:marTop w:val="0"/>
      <w:marBottom w:val="0"/>
      <w:divBdr>
        <w:top w:val="none" w:sz="0" w:space="0" w:color="auto"/>
        <w:left w:val="none" w:sz="0" w:space="0" w:color="auto"/>
        <w:bottom w:val="none" w:sz="0" w:space="0" w:color="auto"/>
        <w:right w:val="none" w:sz="0" w:space="0" w:color="auto"/>
      </w:divBdr>
    </w:div>
    <w:div w:id="745996517">
      <w:bodyDiv w:val="1"/>
      <w:marLeft w:val="0"/>
      <w:marRight w:val="0"/>
      <w:marTop w:val="0"/>
      <w:marBottom w:val="0"/>
      <w:divBdr>
        <w:top w:val="none" w:sz="0" w:space="0" w:color="auto"/>
        <w:left w:val="none" w:sz="0" w:space="0" w:color="auto"/>
        <w:bottom w:val="none" w:sz="0" w:space="0" w:color="auto"/>
        <w:right w:val="none" w:sz="0" w:space="0" w:color="auto"/>
      </w:divBdr>
    </w:div>
    <w:div w:id="967508976">
      <w:bodyDiv w:val="1"/>
      <w:marLeft w:val="0"/>
      <w:marRight w:val="0"/>
      <w:marTop w:val="0"/>
      <w:marBottom w:val="0"/>
      <w:divBdr>
        <w:top w:val="none" w:sz="0" w:space="0" w:color="auto"/>
        <w:left w:val="none" w:sz="0" w:space="0" w:color="auto"/>
        <w:bottom w:val="none" w:sz="0" w:space="0" w:color="auto"/>
        <w:right w:val="none" w:sz="0" w:space="0" w:color="auto"/>
      </w:divBdr>
    </w:div>
    <w:div w:id="1225531696">
      <w:bodyDiv w:val="1"/>
      <w:marLeft w:val="0"/>
      <w:marRight w:val="0"/>
      <w:marTop w:val="0"/>
      <w:marBottom w:val="0"/>
      <w:divBdr>
        <w:top w:val="none" w:sz="0" w:space="0" w:color="auto"/>
        <w:left w:val="none" w:sz="0" w:space="0" w:color="auto"/>
        <w:bottom w:val="none" w:sz="0" w:space="0" w:color="auto"/>
        <w:right w:val="none" w:sz="0" w:space="0" w:color="auto"/>
      </w:divBdr>
      <w:divsChild>
        <w:div w:id="864561403">
          <w:marLeft w:val="0"/>
          <w:marRight w:val="0"/>
          <w:marTop w:val="0"/>
          <w:marBottom w:val="0"/>
          <w:divBdr>
            <w:top w:val="none" w:sz="0" w:space="0" w:color="auto"/>
            <w:left w:val="none" w:sz="0" w:space="0" w:color="auto"/>
            <w:bottom w:val="none" w:sz="0" w:space="0" w:color="auto"/>
            <w:right w:val="none" w:sz="0" w:space="0" w:color="auto"/>
          </w:divBdr>
          <w:divsChild>
            <w:div w:id="2124878974">
              <w:marLeft w:val="0"/>
              <w:marRight w:val="0"/>
              <w:marTop w:val="0"/>
              <w:marBottom w:val="0"/>
              <w:divBdr>
                <w:top w:val="none" w:sz="0" w:space="0" w:color="auto"/>
                <w:left w:val="none" w:sz="0" w:space="0" w:color="auto"/>
                <w:bottom w:val="none" w:sz="0" w:space="0" w:color="auto"/>
                <w:right w:val="none" w:sz="0" w:space="0" w:color="auto"/>
              </w:divBdr>
              <w:divsChild>
                <w:div w:id="953484925">
                  <w:marLeft w:val="0"/>
                  <w:marRight w:val="0"/>
                  <w:marTop w:val="0"/>
                  <w:marBottom w:val="150"/>
                  <w:divBdr>
                    <w:top w:val="none" w:sz="0" w:space="0" w:color="auto"/>
                    <w:left w:val="none" w:sz="0" w:space="0" w:color="auto"/>
                    <w:bottom w:val="none" w:sz="0" w:space="0" w:color="auto"/>
                    <w:right w:val="none" w:sz="0" w:space="0" w:color="auto"/>
                  </w:divBdr>
                  <w:divsChild>
                    <w:div w:id="2118061782">
                      <w:marLeft w:val="0"/>
                      <w:marRight w:val="0"/>
                      <w:marTop w:val="0"/>
                      <w:marBottom w:val="0"/>
                      <w:divBdr>
                        <w:top w:val="none" w:sz="0" w:space="0" w:color="auto"/>
                        <w:left w:val="none" w:sz="0" w:space="0" w:color="auto"/>
                        <w:bottom w:val="none" w:sz="0" w:space="0" w:color="auto"/>
                        <w:right w:val="none" w:sz="0" w:space="0" w:color="auto"/>
                      </w:divBdr>
                      <w:divsChild>
                        <w:div w:id="23281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2001890">
      <w:bodyDiv w:val="1"/>
      <w:marLeft w:val="0"/>
      <w:marRight w:val="0"/>
      <w:marTop w:val="0"/>
      <w:marBottom w:val="0"/>
      <w:divBdr>
        <w:top w:val="none" w:sz="0" w:space="0" w:color="auto"/>
        <w:left w:val="none" w:sz="0" w:space="0" w:color="auto"/>
        <w:bottom w:val="none" w:sz="0" w:space="0" w:color="auto"/>
        <w:right w:val="none" w:sz="0" w:space="0" w:color="auto"/>
      </w:divBdr>
    </w:div>
    <w:div w:id="1531214117">
      <w:bodyDiv w:val="1"/>
      <w:marLeft w:val="0"/>
      <w:marRight w:val="0"/>
      <w:marTop w:val="0"/>
      <w:marBottom w:val="0"/>
      <w:divBdr>
        <w:top w:val="none" w:sz="0" w:space="0" w:color="auto"/>
        <w:left w:val="none" w:sz="0" w:space="0" w:color="auto"/>
        <w:bottom w:val="none" w:sz="0" w:space="0" w:color="auto"/>
        <w:right w:val="none" w:sz="0" w:space="0" w:color="auto"/>
      </w:divBdr>
    </w:div>
    <w:div w:id="1904636445">
      <w:bodyDiv w:val="1"/>
      <w:marLeft w:val="0"/>
      <w:marRight w:val="0"/>
      <w:marTop w:val="0"/>
      <w:marBottom w:val="0"/>
      <w:divBdr>
        <w:top w:val="none" w:sz="0" w:space="0" w:color="auto"/>
        <w:left w:val="none" w:sz="0" w:space="0" w:color="auto"/>
        <w:bottom w:val="none" w:sz="0" w:space="0" w:color="auto"/>
        <w:right w:val="none" w:sz="0" w:space="0" w:color="auto"/>
      </w:divBdr>
      <w:divsChild>
        <w:div w:id="2134713353">
          <w:marLeft w:val="0"/>
          <w:marRight w:val="0"/>
          <w:marTop w:val="0"/>
          <w:marBottom w:val="0"/>
          <w:divBdr>
            <w:top w:val="none" w:sz="0" w:space="0" w:color="auto"/>
            <w:left w:val="none" w:sz="0" w:space="0" w:color="auto"/>
            <w:bottom w:val="none" w:sz="0" w:space="0" w:color="auto"/>
            <w:right w:val="none" w:sz="0" w:space="0" w:color="auto"/>
          </w:divBdr>
          <w:divsChild>
            <w:div w:id="1478262071">
              <w:marLeft w:val="0"/>
              <w:marRight w:val="0"/>
              <w:marTop w:val="0"/>
              <w:marBottom w:val="0"/>
              <w:divBdr>
                <w:top w:val="none" w:sz="0" w:space="0" w:color="auto"/>
                <w:left w:val="none" w:sz="0" w:space="0" w:color="auto"/>
                <w:bottom w:val="none" w:sz="0" w:space="0" w:color="auto"/>
                <w:right w:val="none" w:sz="0" w:space="0" w:color="auto"/>
              </w:divBdr>
              <w:divsChild>
                <w:div w:id="505629120">
                  <w:marLeft w:val="0"/>
                  <w:marRight w:val="0"/>
                  <w:marTop w:val="0"/>
                  <w:marBottom w:val="0"/>
                  <w:divBdr>
                    <w:top w:val="none" w:sz="0" w:space="0" w:color="auto"/>
                    <w:left w:val="none" w:sz="0" w:space="0" w:color="auto"/>
                    <w:bottom w:val="none" w:sz="0" w:space="0" w:color="auto"/>
                    <w:right w:val="none" w:sz="0" w:space="0" w:color="auto"/>
                  </w:divBdr>
                  <w:divsChild>
                    <w:div w:id="94380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964801">
              <w:marLeft w:val="0"/>
              <w:marRight w:val="0"/>
              <w:marTop w:val="0"/>
              <w:marBottom w:val="0"/>
              <w:divBdr>
                <w:top w:val="none" w:sz="0" w:space="0" w:color="auto"/>
                <w:left w:val="none" w:sz="0" w:space="0" w:color="auto"/>
                <w:bottom w:val="none" w:sz="0" w:space="0" w:color="auto"/>
                <w:right w:val="none" w:sz="0" w:space="0" w:color="auto"/>
              </w:divBdr>
              <w:divsChild>
                <w:div w:id="1610158295">
                  <w:marLeft w:val="0"/>
                  <w:marRight w:val="0"/>
                  <w:marTop w:val="0"/>
                  <w:marBottom w:val="0"/>
                  <w:divBdr>
                    <w:top w:val="none" w:sz="0" w:space="0" w:color="auto"/>
                    <w:left w:val="none" w:sz="0" w:space="0" w:color="auto"/>
                    <w:bottom w:val="none" w:sz="0" w:space="0" w:color="auto"/>
                    <w:right w:val="none" w:sz="0" w:space="0" w:color="auto"/>
                  </w:divBdr>
                  <w:divsChild>
                    <w:div w:id="156291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3998">
      <w:bodyDiv w:val="1"/>
      <w:marLeft w:val="0"/>
      <w:marRight w:val="0"/>
      <w:marTop w:val="0"/>
      <w:marBottom w:val="0"/>
      <w:divBdr>
        <w:top w:val="none" w:sz="0" w:space="0" w:color="auto"/>
        <w:left w:val="none" w:sz="0" w:space="0" w:color="auto"/>
        <w:bottom w:val="none" w:sz="0" w:space="0" w:color="auto"/>
        <w:right w:val="none" w:sz="0" w:space="0" w:color="auto"/>
      </w:divBdr>
    </w:div>
    <w:div w:id="2115438021">
      <w:bodyDiv w:val="1"/>
      <w:marLeft w:val="0"/>
      <w:marRight w:val="0"/>
      <w:marTop w:val="0"/>
      <w:marBottom w:val="0"/>
      <w:divBdr>
        <w:top w:val="none" w:sz="0" w:space="0" w:color="auto"/>
        <w:left w:val="none" w:sz="0" w:space="0" w:color="auto"/>
        <w:bottom w:val="none" w:sz="0" w:space="0" w:color="auto"/>
        <w:right w:val="none" w:sz="0" w:space="0" w:color="auto"/>
      </w:divBdr>
      <w:divsChild>
        <w:div w:id="987899541">
          <w:marLeft w:val="0"/>
          <w:marRight w:val="0"/>
          <w:marTop w:val="0"/>
          <w:marBottom w:val="0"/>
          <w:divBdr>
            <w:top w:val="none" w:sz="0" w:space="0" w:color="auto"/>
            <w:left w:val="none" w:sz="0" w:space="0" w:color="auto"/>
            <w:bottom w:val="none" w:sz="0" w:space="0" w:color="auto"/>
            <w:right w:val="none" w:sz="0" w:space="0" w:color="auto"/>
          </w:divBdr>
        </w:div>
        <w:div w:id="751705499">
          <w:marLeft w:val="0"/>
          <w:marRight w:val="0"/>
          <w:marTop w:val="0"/>
          <w:marBottom w:val="0"/>
          <w:divBdr>
            <w:top w:val="none" w:sz="0" w:space="0" w:color="auto"/>
            <w:left w:val="none" w:sz="0" w:space="0" w:color="auto"/>
            <w:bottom w:val="none" w:sz="0" w:space="0" w:color="auto"/>
            <w:right w:val="none" w:sz="0" w:space="0" w:color="auto"/>
          </w:divBdr>
        </w:div>
        <w:div w:id="1549758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louvy.gov.cz/smlouva/13915512?backlink=zkowb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duda@ntm.cz"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29809-B124-49E6-A17B-DA38408FB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Words>
  <Characters>4577</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Lucie Střechová</dc:creator>
  <cp:lastModifiedBy>INTERNET</cp:lastModifiedBy>
  <cp:revision>3</cp:revision>
  <cp:lastPrinted>2020-08-10T10:18:00Z</cp:lastPrinted>
  <dcterms:created xsi:type="dcterms:W3CDTF">2021-04-29T09:17:00Z</dcterms:created>
  <dcterms:modified xsi:type="dcterms:W3CDTF">2021-04-29T09:27:00Z</dcterms:modified>
</cp:coreProperties>
</file>