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BDC6" w14:textId="77777777" w:rsidR="00866428" w:rsidRDefault="00866428" w:rsidP="00240A2A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bookmarkStart w:id="0" w:name="_Hlk143084871"/>
      <w:bookmarkEnd w:id="0"/>
    </w:p>
    <w:p w14:paraId="0244D9A0" w14:textId="13904CE6" w:rsidR="003D6787" w:rsidRDefault="00B3537C" w:rsidP="00240A2A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>Národní technické muzeum restaurovalo vzácné památky železniční historie</w:t>
      </w:r>
      <w:r>
        <w:rPr>
          <w:rFonts w:ascii="Calibri" w:eastAsia="Times New Roman" w:hAnsi="Calibri" w:cs="Calibri"/>
          <w:b/>
          <w:sz w:val="32"/>
          <w:szCs w:val="32"/>
          <w:lang w:eastAsia="cs-CZ"/>
        </w:rPr>
        <w:t>,</w:t>
      </w:r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 lokomotivy 210.001 „</w:t>
      </w:r>
      <w:proofErr w:type="spellStart"/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>Ser</w:t>
      </w:r>
      <w:r w:rsidR="001A370A">
        <w:rPr>
          <w:rFonts w:ascii="Calibri" w:eastAsia="Times New Roman" w:hAnsi="Calibri" w:cs="Calibri"/>
          <w:b/>
          <w:sz w:val="32"/>
          <w:szCs w:val="32"/>
          <w:lang w:eastAsia="cs-CZ"/>
        </w:rPr>
        <w:t>é</w:t>
      </w:r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>nyi</w:t>
      </w:r>
      <w:proofErr w:type="spellEnd"/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>“ a 411.019 „</w:t>
      </w:r>
      <w:proofErr w:type="spellStart"/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>Conrad</w:t>
      </w:r>
      <w:proofErr w:type="spellEnd"/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 </w:t>
      </w:r>
      <w:proofErr w:type="spellStart"/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>Vorlauf</w:t>
      </w:r>
      <w:proofErr w:type="spellEnd"/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>“</w:t>
      </w:r>
      <w:r>
        <w:rPr>
          <w:rFonts w:ascii="Calibri" w:eastAsia="Times New Roman" w:hAnsi="Calibri" w:cs="Calibri"/>
          <w:b/>
          <w:sz w:val="32"/>
          <w:szCs w:val="32"/>
          <w:lang w:eastAsia="cs-CZ"/>
        </w:rPr>
        <w:t>,</w:t>
      </w:r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 a</w:t>
      </w:r>
      <w:r>
        <w:rPr>
          <w:rFonts w:ascii="Calibri" w:eastAsia="Times New Roman" w:hAnsi="Calibri" w:cs="Calibri"/>
          <w:b/>
          <w:sz w:val="32"/>
          <w:szCs w:val="32"/>
          <w:lang w:eastAsia="cs-CZ"/>
        </w:rPr>
        <w:t> </w:t>
      </w:r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>prezentuje je veřejnosti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</w:p>
    <w:p w14:paraId="6B20C2C6" w14:textId="62DD0A42" w:rsidR="00E84714" w:rsidRDefault="00E84714" w:rsidP="00240A2A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4DF6835" w14:textId="6F5D734D" w:rsidR="00E84714" w:rsidRDefault="00E84714" w:rsidP="00240A2A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84714">
        <w:rPr>
          <w:rFonts w:ascii="Calibri" w:eastAsia="Times New Roman" w:hAnsi="Calibri" w:cs="Calibri"/>
          <w:b/>
          <w:sz w:val="24"/>
          <w:szCs w:val="24"/>
          <w:lang w:eastAsia="cs-CZ"/>
        </w:rPr>
        <w:t>Lokomotivy mají velkou dokumentační hodnotu a v budoucnu se stanou stěžejními exponáty Muzea železnice a elektrotechniky, které Národní technické muzeum připravuje na Masarykově nádraží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</w:p>
    <w:p w14:paraId="6F1D3BAB" w14:textId="63606044" w:rsidR="00540945" w:rsidRDefault="00540945" w:rsidP="00240A2A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3C860784" w14:textId="77777777" w:rsidR="00635D44" w:rsidRDefault="003D6787" w:rsidP="00635D44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B1C84">
        <w:rPr>
          <w:rFonts w:ascii="Calibri" w:eastAsia="Times New Roman" w:hAnsi="Calibri" w:cs="Calibri"/>
          <w:sz w:val="24"/>
          <w:szCs w:val="24"/>
          <w:lang w:eastAsia="cs-CZ"/>
        </w:rPr>
        <w:t>„</w:t>
      </w:r>
      <w:r w:rsidRPr="00B3537C">
        <w:rPr>
          <w:rFonts w:ascii="Calibri" w:eastAsia="Times New Roman" w:hAnsi="Calibri" w:cs="Calibri"/>
          <w:i/>
          <w:sz w:val="24"/>
          <w:szCs w:val="24"/>
          <w:lang w:eastAsia="cs-CZ"/>
        </w:rPr>
        <w:t>Jsem velice rád, že můžeme návštěvníkům muzea představit lokomotiv</w:t>
      </w:r>
      <w:r w:rsidR="00B3537C" w:rsidRPr="00B3537C">
        <w:rPr>
          <w:rFonts w:ascii="Calibri" w:eastAsia="Times New Roman" w:hAnsi="Calibri" w:cs="Calibri"/>
          <w:i/>
          <w:sz w:val="24"/>
          <w:szCs w:val="24"/>
          <w:lang w:eastAsia="cs-CZ"/>
        </w:rPr>
        <w:t>y</w:t>
      </w:r>
      <w:r w:rsidRPr="009B1C84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210.001</w:t>
      </w:r>
      <w:r w:rsidR="004A575D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proofErr w:type="spellStart"/>
      <w:r w:rsidRPr="009B1C84">
        <w:rPr>
          <w:rFonts w:ascii="Calibri" w:eastAsia="Times New Roman" w:hAnsi="Calibri" w:cs="Calibri"/>
          <w:i/>
          <w:sz w:val="24"/>
          <w:szCs w:val="24"/>
          <w:lang w:eastAsia="cs-CZ"/>
        </w:rPr>
        <w:t>Ser</w:t>
      </w:r>
      <w:r w:rsidR="001A370A">
        <w:rPr>
          <w:rFonts w:ascii="Calibri" w:eastAsia="Times New Roman" w:hAnsi="Calibri" w:cs="Calibri"/>
          <w:i/>
          <w:sz w:val="24"/>
          <w:szCs w:val="24"/>
          <w:lang w:eastAsia="cs-CZ"/>
        </w:rPr>
        <w:t>é</w:t>
      </w:r>
      <w:r w:rsidRPr="009B1C84">
        <w:rPr>
          <w:rFonts w:ascii="Calibri" w:eastAsia="Times New Roman" w:hAnsi="Calibri" w:cs="Calibri"/>
          <w:i/>
          <w:sz w:val="24"/>
          <w:szCs w:val="24"/>
          <w:lang w:eastAsia="cs-CZ"/>
        </w:rPr>
        <w:t>nyi</w:t>
      </w:r>
      <w:proofErr w:type="spellEnd"/>
      <w:r w:rsidR="00B3537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>a</w:t>
      </w:r>
      <w:r w:rsidR="004A575D">
        <w:rPr>
          <w:rFonts w:ascii="Calibri" w:eastAsia="Times New Roman" w:hAnsi="Calibri" w:cs="Calibri"/>
          <w:i/>
          <w:sz w:val="24"/>
          <w:szCs w:val="24"/>
          <w:lang w:eastAsia="cs-CZ"/>
        </w:rPr>
        <w:t> </w:t>
      </w:r>
      <w:r w:rsidRPr="009B1C84">
        <w:rPr>
          <w:rFonts w:ascii="Calibri" w:eastAsia="Times New Roman" w:hAnsi="Calibri" w:cs="Calibri"/>
          <w:i/>
          <w:sz w:val="24"/>
          <w:szCs w:val="24"/>
          <w:lang w:eastAsia="cs-CZ"/>
        </w:rPr>
        <w:t>411.019</w:t>
      </w:r>
      <w:r w:rsidR="004A575D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proofErr w:type="spellStart"/>
      <w:r w:rsidRPr="009B1C84">
        <w:rPr>
          <w:rFonts w:ascii="Calibri" w:eastAsia="Times New Roman" w:hAnsi="Calibri" w:cs="Calibri"/>
          <w:i/>
          <w:sz w:val="24"/>
          <w:szCs w:val="24"/>
          <w:lang w:eastAsia="cs-CZ"/>
        </w:rPr>
        <w:t>Conrad</w:t>
      </w:r>
      <w:proofErr w:type="spellEnd"/>
      <w:r w:rsidRPr="009B1C84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proofErr w:type="spellStart"/>
      <w:r w:rsidRPr="009B1C84">
        <w:rPr>
          <w:rFonts w:ascii="Calibri" w:eastAsia="Times New Roman" w:hAnsi="Calibri" w:cs="Calibri"/>
          <w:i/>
          <w:sz w:val="24"/>
          <w:szCs w:val="24"/>
          <w:lang w:eastAsia="cs-CZ"/>
        </w:rPr>
        <w:t>Vorlauf</w:t>
      </w:r>
      <w:proofErr w:type="spellEnd"/>
      <w:r w:rsidR="00240A2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 jejichž </w:t>
      </w:r>
      <w:r w:rsidR="004A575D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právě dokončené </w:t>
      </w:r>
      <w:r w:rsidR="00240A2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restaurování </w:t>
      </w:r>
      <w:r w:rsidR="00240A2A" w:rsidRPr="00FC08B9">
        <w:rPr>
          <w:rFonts w:ascii="Calibri" w:eastAsia="Times New Roman" w:hAnsi="Calibri" w:cs="Calibri"/>
          <w:i/>
          <w:sz w:val="24"/>
          <w:szCs w:val="24"/>
          <w:lang w:eastAsia="cs-CZ"/>
        </w:rPr>
        <w:t>bylo finančně podpořeno prostředky</w:t>
      </w:r>
      <w:r w:rsidR="00240A2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240A2A" w:rsidRPr="00FC08B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Evropské unie v rámci 76. </w:t>
      </w:r>
      <w:proofErr w:type="gramStart"/>
      <w:r w:rsidR="00240A2A" w:rsidRPr="00FC08B9">
        <w:rPr>
          <w:rFonts w:ascii="Calibri" w:eastAsia="Times New Roman" w:hAnsi="Calibri" w:cs="Calibri"/>
          <w:i/>
          <w:sz w:val="24"/>
          <w:szCs w:val="24"/>
          <w:lang w:eastAsia="cs-CZ"/>
        </w:rPr>
        <w:t>výzvy</w:t>
      </w:r>
      <w:r w:rsidR="00240A2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,</w:t>
      </w:r>
      <w:r w:rsidR="00240A2A" w:rsidRPr="00FC08B9">
        <w:rPr>
          <w:rFonts w:ascii="Calibri" w:eastAsia="Times New Roman" w:hAnsi="Calibri" w:cs="Calibri"/>
          <w:i/>
          <w:sz w:val="24"/>
          <w:szCs w:val="24"/>
          <w:lang w:eastAsia="cs-CZ"/>
        </w:rPr>
        <w:t>Muzea</w:t>
      </w:r>
      <w:proofErr w:type="gramEnd"/>
      <w:r w:rsidR="00240A2A" w:rsidRPr="00FC08B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II.</w:t>
      </w:r>
      <w:r w:rsidR="00240A2A" w:rsidRPr="00240A2A">
        <w:rPr>
          <w:rFonts w:ascii="Calibri" w:eastAsia="Times New Roman" w:hAnsi="Calibri" w:cs="Calibri"/>
          <w:i/>
          <w:sz w:val="24"/>
          <w:szCs w:val="24"/>
          <w:lang w:eastAsia="cs-CZ"/>
        </w:rPr>
        <w:t>'</w:t>
      </w:r>
      <w:r w:rsidR="00240A2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240A2A" w:rsidRPr="00FC08B9">
        <w:rPr>
          <w:rFonts w:ascii="Calibri" w:eastAsia="Times New Roman" w:hAnsi="Calibri" w:cs="Calibri"/>
          <w:i/>
          <w:sz w:val="24"/>
          <w:szCs w:val="24"/>
          <w:lang w:eastAsia="cs-CZ"/>
        </w:rPr>
        <w:t>Integrovaného regionálního operačního programu</w:t>
      </w:r>
      <w:r w:rsidR="00240A2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(IROP)</w:t>
      </w:r>
      <w:r w:rsidR="00240A2A" w:rsidRPr="00FC08B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za přispění</w:t>
      </w:r>
      <w:r w:rsidR="00240A2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240A2A" w:rsidRPr="00FC08B9">
        <w:rPr>
          <w:rFonts w:ascii="Calibri" w:eastAsia="Times New Roman" w:hAnsi="Calibri" w:cs="Calibri"/>
          <w:i/>
          <w:sz w:val="24"/>
          <w:szCs w:val="24"/>
          <w:lang w:eastAsia="cs-CZ"/>
        </w:rPr>
        <w:t>Ministerstva kultury a Národního technického muzea</w:t>
      </w:r>
      <w:r w:rsidR="00240A2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. </w:t>
      </w:r>
      <w:r w:rsidRPr="009B1C84">
        <w:rPr>
          <w:rFonts w:ascii="Calibri" w:eastAsia="Times New Roman" w:hAnsi="Calibri" w:cs="Calibri"/>
          <w:i/>
          <w:sz w:val="24"/>
          <w:szCs w:val="24"/>
          <w:lang w:eastAsia="cs-CZ"/>
        </w:rPr>
        <w:t>Lokomotivy mají velkou dokumentační hodnotu a v budoucnu se stanou stěžejními exponáty Muzea železnice a elektrotechniky, které Národní technické muzeum připravuje na Masarykově nádraží. Náročnou a úspěšnou opravu lokomotiv tedy vnímáme jako významný krok na cestě k vzniku tohoto muzea.</w:t>
      </w:r>
      <w:r w:rsidR="00705304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Oba stroje </w:t>
      </w:r>
      <w:r w:rsidR="001D5E5D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zaujmou </w:t>
      </w:r>
      <w:r w:rsidR="00705304">
        <w:rPr>
          <w:rFonts w:ascii="Calibri" w:eastAsia="Times New Roman" w:hAnsi="Calibri" w:cs="Calibri"/>
          <w:i/>
          <w:sz w:val="24"/>
          <w:szCs w:val="24"/>
          <w:lang w:eastAsia="cs-CZ"/>
        </w:rPr>
        <w:t>v plánovaných expozicích muzea</w:t>
      </w:r>
      <w:r w:rsidR="001D5E5D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důležité místo</w:t>
      </w:r>
      <w:r w:rsidR="00705304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. Lokomotiva </w:t>
      </w:r>
      <w:proofErr w:type="spellStart"/>
      <w:r w:rsidR="00705304">
        <w:rPr>
          <w:rFonts w:ascii="Calibri" w:eastAsia="Times New Roman" w:hAnsi="Calibri" w:cs="Calibri"/>
          <w:i/>
          <w:sz w:val="24"/>
          <w:szCs w:val="24"/>
          <w:lang w:eastAsia="cs-CZ"/>
        </w:rPr>
        <w:t>Ser</w:t>
      </w:r>
      <w:r w:rsidR="001A370A">
        <w:rPr>
          <w:rFonts w:ascii="Calibri" w:eastAsia="Times New Roman" w:hAnsi="Calibri" w:cs="Calibri"/>
          <w:i/>
          <w:sz w:val="24"/>
          <w:szCs w:val="24"/>
          <w:lang w:eastAsia="cs-CZ"/>
        </w:rPr>
        <w:t>é</w:t>
      </w:r>
      <w:r w:rsidR="00705304">
        <w:rPr>
          <w:rFonts w:ascii="Calibri" w:eastAsia="Times New Roman" w:hAnsi="Calibri" w:cs="Calibri"/>
          <w:i/>
          <w:sz w:val="24"/>
          <w:szCs w:val="24"/>
          <w:lang w:eastAsia="cs-CZ"/>
        </w:rPr>
        <w:t>nyi</w:t>
      </w:r>
      <w:proofErr w:type="spellEnd"/>
      <w:r w:rsidR="00705304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bude vítat návštěvníky přímo ve foyer muzea a bude je zvát k prohlídce expozice železniční dopravy. Lokomotiva</w:t>
      </w:r>
      <w:r w:rsidR="004A575D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proofErr w:type="spellStart"/>
      <w:r w:rsidR="00705304">
        <w:rPr>
          <w:rFonts w:ascii="Calibri" w:eastAsia="Times New Roman" w:hAnsi="Calibri" w:cs="Calibri"/>
          <w:i/>
          <w:sz w:val="24"/>
          <w:szCs w:val="24"/>
          <w:lang w:eastAsia="cs-CZ"/>
        </w:rPr>
        <w:t>Conrad</w:t>
      </w:r>
      <w:proofErr w:type="spellEnd"/>
      <w:r w:rsidR="00705304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proofErr w:type="spellStart"/>
      <w:r w:rsidR="00705304">
        <w:rPr>
          <w:rFonts w:ascii="Calibri" w:eastAsia="Times New Roman" w:hAnsi="Calibri" w:cs="Calibri"/>
          <w:i/>
          <w:sz w:val="24"/>
          <w:szCs w:val="24"/>
          <w:lang w:eastAsia="cs-CZ"/>
        </w:rPr>
        <w:t>Vorlau</w:t>
      </w:r>
      <w:r w:rsidR="004A575D">
        <w:rPr>
          <w:rFonts w:ascii="Calibri" w:eastAsia="Times New Roman" w:hAnsi="Calibri" w:cs="Calibri"/>
          <w:i/>
          <w:sz w:val="24"/>
          <w:szCs w:val="24"/>
          <w:lang w:eastAsia="cs-CZ"/>
        </w:rPr>
        <w:t>f</w:t>
      </w:r>
      <w:proofErr w:type="spellEnd"/>
      <w:r w:rsidR="00705304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bude</w:t>
      </w:r>
      <w:r w:rsidR="0053334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705304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v hlavním </w:t>
      </w:r>
      <w:r w:rsidR="00533347">
        <w:rPr>
          <w:rFonts w:ascii="Calibri" w:eastAsia="Times New Roman" w:hAnsi="Calibri" w:cs="Calibri"/>
          <w:i/>
          <w:sz w:val="24"/>
          <w:szCs w:val="24"/>
          <w:lang w:eastAsia="cs-CZ"/>
        </w:rPr>
        <w:t>výstavním prostoru na jedné z průběžných kolejí stát v čele soupravy historického nákladního vlaku složeného z restaurovaných nákladních vozů různého určení i původu</w:t>
      </w:r>
      <w:r w:rsidR="00240A2A">
        <w:rPr>
          <w:rFonts w:ascii="Calibri" w:eastAsia="Times New Roman" w:hAnsi="Calibri" w:cs="Calibri"/>
          <w:i/>
          <w:sz w:val="24"/>
          <w:szCs w:val="24"/>
          <w:lang w:eastAsia="cs-CZ"/>
        </w:rPr>
        <w:t>,“</w:t>
      </w:r>
      <w:r w:rsidR="000845E6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1F1C2F">
        <w:rPr>
          <w:rFonts w:ascii="Calibri" w:eastAsia="Times New Roman" w:hAnsi="Calibri" w:cs="Calibri"/>
          <w:sz w:val="24"/>
          <w:szCs w:val="24"/>
          <w:lang w:eastAsia="cs-CZ"/>
        </w:rPr>
        <w:t>uvedl</w:t>
      </w:r>
      <w:r w:rsidRPr="003D678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BB511A">
        <w:rPr>
          <w:rFonts w:ascii="Calibri" w:eastAsia="Times New Roman" w:hAnsi="Calibri" w:cs="Calibri"/>
          <w:sz w:val="24"/>
          <w:szCs w:val="24"/>
          <w:lang w:eastAsia="cs-CZ"/>
        </w:rPr>
        <w:t>Karel Ksandr</w:t>
      </w:r>
      <w:r>
        <w:rPr>
          <w:rFonts w:ascii="Calibri" w:eastAsia="Times New Roman" w:hAnsi="Calibri" w:cs="Calibri"/>
          <w:sz w:val="24"/>
          <w:szCs w:val="24"/>
          <w:lang w:eastAsia="cs-CZ"/>
        </w:rPr>
        <w:t>, generální ředitel NTM.</w:t>
      </w:r>
      <w:bookmarkStart w:id="1" w:name="_Hlk143504173"/>
    </w:p>
    <w:p w14:paraId="7D60EFCA" w14:textId="77777777" w:rsidR="00635D44" w:rsidRDefault="00635D44" w:rsidP="00635D44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1D815B" w14:textId="40635083" w:rsidR="004E53A6" w:rsidRDefault="006518EC" w:rsidP="00635D44">
      <w:pPr>
        <w:spacing w:after="0"/>
        <w:jc w:val="both"/>
        <w:rPr>
          <w:sz w:val="24"/>
          <w:szCs w:val="24"/>
        </w:rPr>
      </w:pPr>
      <w:r w:rsidRPr="00AB50B9">
        <w:rPr>
          <w:rFonts w:ascii="Calibri" w:eastAsia="Times New Roman" w:hAnsi="Calibri" w:cs="Calibri"/>
          <w:sz w:val="24"/>
          <w:szCs w:val="24"/>
          <w:lang w:eastAsia="cs-CZ"/>
        </w:rPr>
        <w:t>„</w:t>
      </w:r>
      <w:r w:rsidRPr="00AB50B9">
        <w:rPr>
          <w:rFonts w:ascii="Calibri" w:eastAsia="Times New Roman" w:hAnsi="Calibri" w:cs="Calibri"/>
          <w:i/>
          <w:sz w:val="24"/>
          <w:szCs w:val="24"/>
          <w:lang w:eastAsia="cs-CZ"/>
        </w:rPr>
        <w:t>Plánované Muzeum železnice a elektrotechniky je v současné době jedním z největších připravovaných projektů tohoto druhu v ČR.  Na ploše několika tisíc čtverečných metrů zde budou prezentovány nejvýznamnější a nejzajímavější exponáty z železniční a elektrotechnické sbírky NTM, jejichž počátky sahají až do prvního desetiletí 20. století</w:t>
      </w:r>
      <w:r w:rsidR="00366497" w:rsidRPr="00AB50B9">
        <w:rPr>
          <w:rFonts w:ascii="Calibri" w:eastAsia="Times New Roman" w:hAnsi="Calibri" w:cs="Calibri"/>
          <w:i/>
          <w:sz w:val="24"/>
          <w:szCs w:val="24"/>
          <w:lang w:eastAsia="cs-CZ"/>
        </w:rPr>
        <w:t>,“</w:t>
      </w:r>
      <w:r w:rsidRPr="00AB50B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366497" w:rsidRPr="00AB50B9">
        <w:rPr>
          <w:sz w:val="24"/>
          <w:szCs w:val="24"/>
        </w:rPr>
        <w:t>uvedl ministr kultury Martin Baxa a dodal: „</w:t>
      </w:r>
      <w:r w:rsidR="00366497" w:rsidRPr="00AB50B9">
        <w:rPr>
          <w:i/>
          <w:sz w:val="24"/>
          <w:szCs w:val="24"/>
        </w:rPr>
        <w:t>Proto m</w:t>
      </w:r>
      <w:r w:rsidR="00635D44">
        <w:rPr>
          <w:i/>
          <w:sz w:val="24"/>
          <w:szCs w:val="24"/>
        </w:rPr>
        <w:t>ě</w:t>
      </w:r>
      <w:r w:rsidR="00366497" w:rsidRPr="00AB50B9">
        <w:rPr>
          <w:i/>
          <w:sz w:val="24"/>
          <w:szCs w:val="24"/>
        </w:rPr>
        <w:t xml:space="preserve"> těší, že úspěšně proběhla oprava dvou ze stěžejních exponátů budoucího muzea, které jsou významnými železničními památkami</w:t>
      </w:r>
      <w:r w:rsidR="00366497" w:rsidRPr="00AB50B9">
        <w:rPr>
          <w:sz w:val="24"/>
          <w:szCs w:val="24"/>
        </w:rPr>
        <w:t xml:space="preserve">.“ </w:t>
      </w:r>
    </w:p>
    <w:p w14:paraId="3635606F" w14:textId="77777777" w:rsidR="00635D44" w:rsidRPr="00635D44" w:rsidRDefault="00635D44" w:rsidP="00635D44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bookmarkEnd w:id="1"/>
    <w:p w14:paraId="279E66D9" w14:textId="19B4AC26" w:rsidR="0082694E" w:rsidRPr="0082694E" w:rsidRDefault="0082694E" w:rsidP="00635D44">
      <w:pPr>
        <w:jc w:val="both"/>
        <w:rPr>
          <w:sz w:val="24"/>
          <w:szCs w:val="24"/>
        </w:rPr>
      </w:pPr>
      <w:r w:rsidRPr="0082694E">
        <w:rPr>
          <w:i/>
          <w:sz w:val="24"/>
          <w:szCs w:val="24"/>
        </w:rPr>
        <w:t>„Velmi mě těší, že podpora z Integrovaného regionálního operačního programu umožnila Národnímu technickému muzeu rozsáhlou renovaci vzácných parních lokomotiv. Ty jsou teď v</w:t>
      </w:r>
      <w:r>
        <w:rPr>
          <w:i/>
          <w:sz w:val="24"/>
          <w:szCs w:val="24"/>
        </w:rPr>
        <w:t> </w:t>
      </w:r>
      <w:r w:rsidRPr="0082694E">
        <w:rPr>
          <w:i/>
          <w:sz w:val="24"/>
          <w:szCs w:val="24"/>
        </w:rPr>
        <w:t>plné kondici a připravené rozdávat radost milovníkům historie železniční dopravy nejdřív na chvíli na Letné, následně v Železničním depozitáři v Chomutově a v budoucnu v plánovaném Muzea železnice a elektrotechniky v Praze. Podpora českého kulturního dědictví patří mezi dlouhodobé priority Integrovaného regionálního operačního programu</w:t>
      </w:r>
      <w:r>
        <w:rPr>
          <w:i/>
          <w:sz w:val="24"/>
          <w:szCs w:val="24"/>
        </w:rPr>
        <w:t xml:space="preserve">, </w:t>
      </w:r>
      <w:r w:rsidRPr="0082694E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 xml:space="preserve"> </w:t>
      </w:r>
      <w:r w:rsidRPr="0082694E">
        <w:rPr>
          <w:sz w:val="24"/>
          <w:szCs w:val="24"/>
        </w:rPr>
        <w:t>řekl ředitel odboru Řídícího orgánu IROP, Ing. Rostislav Mazal</w:t>
      </w:r>
      <w:r w:rsidRPr="0082694E">
        <w:rPr>
          <w:rFonts w:ascii="Roboto Condensed" w:hAnsi="Roboto Condensed"/>
        </w:rPr>
        <w:t>.  </w:t>
      </w:r>
    </w:p>
    <w:p w14:paraId="7ABC28FA" w14:textId="77777777" w:rsidR="0082694E" w:rsidRDefault="0082694E" w:rsidP="00A229B1">
      <w:pPr>
        <w:jc w:val="both"/>
        <w:rPr>
          <w:rFonts w:ascii="Calibri" w:eastAsia="Times New Roman" w:hAnsi="Calibri" w:cs="Calibri"/>
          <w:i/>
          <w:sz w:val="24"/>
          <w:szCs w:val="24"/>
          <w:highlight w:val="yellow"/>
          <w:lang w:eastAsia="cs-CZ"/>
        </w:rPr>
      </w:pPr>
    </w:p>
    <w:p w14:paraId="1344A74E" w14:textId="77777777" w:rsidR="00635D44" w:rsidRDefault="00635D44" w:rsidP="00A229B1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14:paraId="10151C9C" w14:textId="57E55041" w:rsidR="00A229B1" w:rsidRPr="001C766C" w:rsidRDefault="00A229B1" w:rsidP="00A229B1">
      <w:pPr>
        <w:jc w:val="both"/>
      </w:pPr>
      <w:r w:rsidRPr="00454BC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„Národní technické muzeum se zařadilo mezi úspěšné příjemce dotací z IROP. Dva projekty už dokončilo, další tři jsou ve fázi realizace. </w:t>
      </w:r>
      <w:r w:rsidR="001C766C" w:rsidRPr="001C766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Na restaurování </w:t>
      </w:r>
      <w:r w:rsidR="001C766C">
        <w:rPr>
          <w:rFonts w:ascii="Calibri" w:eastAsia="Times New Roman" w:hAnsi="Calibri" w:cs="Calibri"/>
          <w:i/>
          <w:sz w:val="24"/>
          <w:szCs w:val="24"/>
          <w:lang w:eastAsia="cs-CZ"/>
        </w:rPr>
        <w:t>parních lokomotiv</w:t>
      </w:r>
      <w:r w:rsidR="001C766C" w:rsidRPr="001C766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získalo Národní technické muzeum z Evropského fondu pro regionální rozvoj přes 23 milionů korun. Celkem však v rámci IROP žádalo o podporu pěti projektů a dotace by měla přesáhnout 172,4 milionů korun.</w:t>
      </w:r>
      <w:r w:rsidR="001C766C">
        <w:t xml:space="preserve"> </w:t>
      </w:r>
      <w:r w:rsidRPr="00454BCC">
        <w:rPr>
          <w:rFonts w:ascii="Calibri" w:eastAsia="Times New Roman" w:hAnsi="Calibri" w:cs="Calibri"/>
          <w:i/>
          <w:sz w:val="24"/>
          <w:szCs w:val="24"/>
          <w:lang w:eastAsia="cs-CZ"/>
        </w:rPr>
        <w:t>Technické památky a exponáty patří neodmyslitelně k našemu kulturnímu dědictví a</w:t>
      </w:r>
      <w:r w:rsidR="001C766C">
        <w:rPr>
          <w:rFonts w:ascii="Calibri" w:eastAsia="Times New Roman" w:hAnsi="Calibri" w:cs="Calibri"/>
          <w:i/>
          <w:sz w:val="24"/>
          <w:szCs w:val="24"/>
          <w:lang w:eastAsia="cs-CZ"/>
        </w:rPr>
        <w:t> </w:t>
      </w:r>
      <w:r w:rsidRPr="00454BCC">
        <w:rPr>
          <w:rFonts w:ascii="Calibri" w:eastAsia="Times New Roman" w:hAnsi="Calibri" w:cs="Calibri"/>
          <w:i/>
          <w:sz w:val="24"/>
          <w:szCs w:val="24"/>
          <w:lang w:eastAsia="cs-CZ"/>
        </w:rPr>
        <w:t>jsme hrdí, že je také díky naší pomoci budou moct obdivovat i</w:t>
      </w:r>
      <w:r w:rsidR="00295C30">
        <w:rPr>
          <w:rFonts w:ascii="Calibri" w:eastAsia="Times New Roman" w:hAnsi="Calibri" w:cs="Calibri"/>
          <w:i/>
          <w:sz w:val="24"/>
          <w:szCs w:val="24"/>
          <w:lang w:eastAsia="cs-CZ"/>
        </w:rPr>
        <w:t> </w:t>
      </w:r>
      <w:r w:rsidRPr="00454BC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budoucí generace,“ </w:t>
      </w:r>
      <w:r w:rsidRPr="00295C30">
        <w:rPr>
          <w:rFonts w:ascii="Calibri" w:eastAsia="Times New Roman" w:hAnsi="Calibri" w:cs="Calibri"/>
          <w:sz w:val="24"/>
          <w:szCs w:val="24"/>
          <w:lang w:eastAsia="cs-CZ"/>
        </w:rPr>
        <w:t xml:space="preserve">říká Helena </w:t>
      </w:r>
      <w:proofErr w:type="spellStart"/>
      <w:r w:rsidRPr="00295C30">
        <w:rPr>
          <w:rFonts w:ascii="Calibri" w:eastAsia="Times New Roman" w:hAnsi="Calibri" w:cs="Calibri"/>
          <w:sz w:val="24"/>
          <w:szCs w:val="24"/>
          <w:lang w:eastAsia="cs-CZ"/>
        </w:rPr>
        <w:t>Miškovičová</w:t>
      </w:r>
      <w:proofErr w:type="spellEnd"/>
      <w:r w:rsidRPr="00295C30">
        <w:rPr>
          <w:rFonts w:ascii="Calibri" w:eastAsia="Times New Roman" w:hAnsi="Calibri" w:cs="Calibri"/>
          <w:sz w:val="24"/>
          <w:szCs w:val="24"/>
          <w:lang w:eastAsia="cs-CZ"/>
        </w:rPr>
        <w:t>, ředitelka sekce IROP Centra pro regionální rozvoj České republiky, které projekty IROP administruje a dozoruje.</w:t>
      </w:r>
    </w:p>
    <w:p w14:paraId="4E4E833C" w14:textId="531669B7" w:rsidR="001F1C2F" w:rsidRPr="001F1C2F" w:rsidRDefault="001F1C2F" w:rsidP="00240A2A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sz w:val="24"/>
          <w:szCs w:val="24"/>
          <w:lang w:eastAsia="cs-CZ"/>
        </w:rPr>
        <w:t>„</w:t>
      </w:r>
      <w:r w:rsidRPr="001F1C2F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Parní lokomotivu </w:t>
      </w:r>
      <w:proofErr w:type="spellStart"/>
      <w:r w:rsidRPr="001F1C2F">
        <w:rPr>
          <w:rFonts w:ascii="Calibri" w:eastAsia="Times New Roman" w:hAnsi="Calibri" w:cs="Calibri"/>
          <w:i/>
          <w:sz w:val="24"/>
          <w:szCs w:val="24"/>
          <w:lang w:eastAsia="cs-CZ"/>
        </w:rPr>
        <w:t>Serényi</w:t>
      </w:r>
      <w:proofErr w:type="spellEnd"/>
      <w:r w:rsidRPr="001F1C2F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jsme do opravy přijali nekompletní a ve velmi zubožené stavu. Její části do naší dílny přijely naložené na dvou vagonech v rozloženém stavu včetně beden s drobnými díly. Restaurování bylo náročné nejen pro celkovou zchátralost a silnou korozi dílů včetně rámu a vodních van, ale především proto, že řada detailů chyběla a jejich </w:t>
      </w:r>
      <w:proofErr w:type="spellStart"/>
      <w:r w:rsidRPr="001F1C2F">
        <w:rPr>
          <w:rFonts w:ascii="Calibri" w:eastAsia="Times New Roman" w:hAnsi="Calibri" w:cs="Calibri"/>
          <w:i/>
          <w:sz w:val="24"/>
          <w:szCs w:val="24"/>
          <w:lang w:eastAsia="cs-CZ"/>
        </w:rPr>
        <w:t>novovýrobu</w:t>
      </w:r>
      <w:proofErr w:type="spellEnd"/>
      <w:r w:rsidRPr="001F1C2F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jsme prováděli prakticky bez podkladů, podle znalostí z oboru historické železniční techniky a</w:t>
      </w:r>
      <w:r w:rsidR="004A575D">
        <w:rPr>
          <w:rFonts w:ascii="Calibri" w:eastAsia="Times New Roman" w:hAnsi="Calibri" w:cs="Calibri"/>
          <w:i/>
          <w:sz w:val="24"/>
          <w:szCs w:val="24"/>
          <w:lang w:eastAsia="cs-CZ"/>
        </w:rPr>
        <w:t> </w:t>
      </w:r>
      <w:r w:rsidRPr="001F1C2F">
        <w:rPr>
          <w:rFonts w:ascii="Calibri" w:eastAsia="Times New Roman" w:hAnsi="Calibri" w:cs="Calibri"/>
          <w:i/>
          <w:sz w:val="24"/>
          <w:szCs w:val="24"/>
          <w:lang w:eastAsia="cs-CZ"/>
        </w:rPr>
        <w:t>podle citu pro věc. Mohu nicméně říci, že výsledek naší dvouleté práce nás uspokojuje a</w:t>
      </w:r>
      <w:r w:rsidR="004A575D">
        <w:rPr>
          <w:rFonts w:ascii="Calibri" w:eastAsia="Times New Roman" w:hAnsi="Calibri" w:cs="Calibri"/>
          <w:i/>
          <w:sz w:val="24"/>
          <w:szCs w:val="24"/>
          <w:lang w:eastAsia="cs-CZ"/>
        </w:rPr>
        <w:t> </w:t>
      </w:r>
      <w:r w:rsidRPr="001F1C2F">
        <w:rPr>
          <w:rFonts w:ascii="Calibri" w:eastAsia="Times New Roman" w:hAnsi="Calibri" w:cs="Calibri"/>
          <w:i/>
          <w:sz w:val="24"/>
          <w:szCs w:val="24"/>
          <w:lang w:eastAsia="cs-CZ"/>
        </w:rPr>
        <w:t>Národní technické muzeum získalo hodnotný exponát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,“ </w:t>
      </w:r>
      <w:r w:rsidR="006F6D25">
        <w:rPr>
          <w:rFonts w:ascii="Calibri" w:eastAsia="Times New Roman" w:hAnsi="Calibri" w:cs="Calibri"/>
          <w:sz w:val="24"/>
          <w:szCs w:val="24"/>
          <w:lang w:eastAsia="cs-CZ"/>
        </w:rPr>
        <w:t>na</w:t>
      </w:r>
      <w:r>
        <w:rPr>
          <w:rFonts w:ascii="Calibri" w:eastAsia="Times New Roman" w:hAnsi="Calibri" w:cs="Calibri"/>
          <w:sz w:val="24"/>
          <w:szCs w:val="24"/>
          <w:lang w:eastAsia="cs-CZ"/>
        </w:rPr>
        <w:t>psal</w:t>
      </w:r>
      <w:r w:rsidR="006F6D2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1F1C2F">
        <w:rPr>
          <w:rFonts w:ascii="Calibri" w:eastAsia="Times New Roman" w:hAnsi="Calibri" w:cs="Calibri"/>
          <w:sz w:val="24"/>
          <w:szCs w:val="24"/>
          <w:lang w:eastAsia="cs-CZ"/>
        </w:rPr>
        <w:t xml:space="preserve">Jan Šatava, </w:t>
      </w:r>
      <w:r w:rsidR="006F6D25">
        <w:rPr>
          <w:rFonts w:ascii="Calibri" w:eastAsia="Times New Roman" w:hAnsi="Calibri" w:cs="Calibri"/>
          <w:sz w:val="24"/>
          <w:szCs w:val="24"/>
          <w:lang w:eastAsia="cs-CZ"/>
        </w:rPr>
        <w:t xml:space="preserve">ředitel </w:t>
      </w:r>
      <w:proofErr w:type="spellStart"/>
      <w:r w:rsidRPr="001F1C2F">
        <w:rPr>
          <w:rFonts w:ascii="Calibri" w:eastAsia="Times New Roman" w:hAnsi="Calibri" w:cs="Calibri"/>
          <w:sz w:val="24"/>
          <w:szCs w:val="24"/>
          <w:lang w:eastAsia="cs-CZ"/>
        </w:rPr>
        <w:t>Railway</w:t>
      </w:r>
      <w:proofErr w:type="spellEnd"/>
      <w:r w:rsidRPr="001F1C2F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1F1C2F">
        <w:rPr>
          <w:rFonts w:ascii="Calibri" w:eastAsia="Times New Roman" w:hAnsi="Calibri" w:cs="Calibri"/>
          <w:sz w:val="24"/>
          <w:szCs w:val="24"/>
          <w:lang w:eastAsia="cs-CZ"/>
        </w:rPr>
        <w:t>Capital</w:t>
      </w:r>
      <w:proofErr w:type="spellEnd"/>
      <w:r w:rsidRPr="001F1C2F">
        <w:rPr>
          <w:rFonts w:ascii="Calibri" w:eastAsia="Times New Roman" w:hAnsi="Calibri" w:cs="Calibri"/>
          <w:sz w:val="24"/>
          <w:szCs w:val="24"/>
          <w:lang w:eastAsia="cs-CZ"/>
        </w:rPr>
        <w:t xml:space="preserve"> a.s.</w:t>
      </w:r>
      <w:r w:rsidR="0058640F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3A89E00C" w14:textId="1272DA94" w:rsidR="003D6787" w:rsidRPr="006F6D25" w:rsidRDefault="00DE7990" w:rsidP="00240A2A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bookmarkStart w:id="2" w:name="_Hlk144207251"/>
      <w:r>
        <w:rPr>
          <w:rFonts w:ascii="Calibri" w:eastAsia="Times New Roman" w:hAnsi="Calibri" w:cs="Calibri"/>
          <w:i/>
          <w:sz w:val="24"/>
          <w:szCs w:val="24"/>
          <w:lang w:eastAsia="cs-CZ"/>
        </w:rPr>
        <w:t>„</w:t>
      </w:r>
      <w:r w:rsidR="00EC495F" w:rsidRPr="00EC495F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Renovace parní lokomotivy 411.019 </w:t>
      </w:r>
      <w:proofErr w:type="spellStart"/>
      <w:r w:rsidR="00EC495F" w:rsidRPr="00EC495F">
        <w:rPr>
          <w:rFonts w:ascii="Calibri" w:eastAsia="Times New Roman" w:hAnsi="Calibri" w:cs="Calibri"/>
          <w:i/>
          <w:sz w:val="24"/>
          <w:szCs w:val="24"/>
          <w:lang w:eastAsia="cs-CZ"/>
        </w:rPr>
        <w:t>Conrad</w:t>
      </w:r>
      <w:proofErr w:type="spellEnd"/>
      <w:r w:rsidR="00EC495F" w:rsidRPr="00EC495F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proofErr w:type="spellStart"/>
      <w:r w:rsidR="00EC495F" w:rsidRPr="00EC495F">
        <w:rPr>
          <w:rFonts w:ascii="Calibri" w:eastAsia="Times New Roman" w:hAnsi="Calibri" w:cs="Calibri"/>
          <w:i/>
          <w:sz w:val="24"/>
          <w:szCs w:val="24"/>
          <w:lang w:eastAsia="cs-CZ"/>
        </w:rPr>
        <w:t>Vorlauf</w:t>
      </w:r>
      <w:proofErr w:type="spellEnd"/>
      <w:r w:rsidR="00EC495F" w:rsidRPr="00EC495F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byla pro nás výzvou zejména proto, že se jedná skutečně o jednu z nejstarších dochovaných parních lokomotiv u nás a k jako takové náležel k její renovaci obzvláště citlivý přístup jako ke skutečnému mimořádně hodnotnému historickému exponátu. Detailně připravený restaurátorský záměr nám tak byl skvělým vodítkem při spolupráci s kolegy z NTM. Mimo standar</w:t>
      </w:r>
      <w:r w:rsidR="0082694E">
        <w:rPr>
          <w:rFonts w:ascii="Calibri" w:eastAsia="Times New Roman" w:hAnsi="Calibri" w:cs="Calibri"/>
          <w:i/>
          <w:sz w:val="24"/>
          <w:szCs w:val="24"/>
          <w:lang w:eastAsia="cs-CZ"/>
        </w:rPr>
        <w:t>d</w:t>
      </w:r>
      <w:r w:rsidR="00EC495F" w:rsidRPr="00EC495F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ních činností, se kterými se při renovování parních lokomotiv setkáváme běžně, bylo pro nás asi nejkomplikovanější obstarání, případně výroba chybějícího příslušenství lokomotivy. Částečně se s velikým štěstím podařilo sehnat originální díly jako například </w:t>
      </w:r>
      <w:r w:rsidR="0082694E">
        <w:rPr>
          <w:rFonts w:ascii="Calibri" w:eastAsia="Times New Roman" w:hAnsi="Calibri" w:cs="Calibri"/>
          <w:i/>
          <w:sz w:val="24"/>
          <w:szCs w:val="24"/>
          <w:lang w:eastAsia="cs-CZ"/>
        </w:rPr>
        <w:t>l</w:t>
      </w:r>
      <w:r w:rsidR="00EC495F" w:rsidRPr="00EC495F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ubrikátor, a částečně bylo nutno přistoupit k náročné výrobě replik, např. u návěstních svítilen z doby </w:t>
      </w:r>
      <w:proofErr w:type="spellStart"/>
      <w:r w:rsidR="00EC495F" w:rsidRPr="00EC495F">
        <w:rPr>
          <w:rFonts w:ascii="Calibri" w:eastAsia="Times New Roman" w:hAnsi="Calibri" w:cs="Calibri"/>
          <w:i/>
          <w:sz w:val="24"/>
          <w:szCs w:val="24"/>
          <w:lang w:eastAsia="cs-CZ"/>
        </w:rPr>
        <w:t>KKstB</w:t>
      </w:r>
      <w:proofErr w:type="spellEnd"/>
      <w:r w:rsidR="006F6D25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. </w:t>
      </w:r>
      <w:r w:rsidR="006F6D25" w:rsidRPr="006F6D25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Skvělý pocit z dokončeného díla nám trochu kazí vědomí, že se stroj nachází prozatím jen ve </w:t>
      </w:r>
      <w:proofErr w:type="spellStart"/>
      <w:r w:rsidR="006F6D25" w:rsidRPr="006F6D25">
        <w:rPr>
          <w:rFonts w:ascii="Calibri" w:eastAsia="Times New Roman" w:hAnsi="Calibri" w:cs="Calibri"/>
          <w:i/>
          <w:sz w:val="24"/>
          <w:szCs w:val="24"/>
          <w:lang w:eastAsia="cs-CZ"/>
        </w:rPr>
        <w:t>vystavovatelném</w:t>
      </w:r>
      <w:proofErr w:type="spellEnd"/>
      <w:r w:rsidR="006F6D25" w:rsidRPr="006F6D25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stavu. Technické komplikace na parních strojích zjištěné pracovníky NTM při prohlídce před zadáváním zakázky, které vyústily ke změně původního plánu </w:t>
      </w:r>
      <w:r w:rsidR="006F6D25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NTM </w:t>
      </w:r>
      <w:r w:rsidR="006F6D25" w:rsidRPr="006F6D25">
        <w:rPr>
          <w:rFonts w:ascii="Calibri" w:eastAsia="Times New Roman" w:hAnsi="Calibri" w:cs="Calibri"/>
          <w:i/>
          <w:sz w:val="24"/>
          <w:szCs w:val="24"/>
          <w:lang w:eastAsia="cs-CZ"/>
        </w:rPr>
        <w:t>na zprovoznění</w:t>
      </w:r>
      <w:r w:rsidR="006F6D25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lokomoti</w:t>
      </w:r>
      <w:r w:rsidR="00F36D80">
        <w:rPr>
          <w:rFonts w:ascii="Calibri" w:eastAsia="Times New Roman" w:hAnsi="Calibri" w:cs="Calibri"/>
          <w:i/>
          <w:sz w:val="24"/>
          <w:szCs w:val="24"/>
          <w:lang w:eastAsia="cs-CZ"/>
        </w:rPr>
        <w:t>v</w:t>
      </w:r>
      <w:r w:rsidR="006F6D25">
        <w:rPr>
          <w:rFonts w:ascii="Calibri" w:eastAsia="Times New Roman" w:hAnsi="Calibri" w:cs="Calibri"/>
          <w:i/>
          <w:sz w:val="24"/>
          <w:szCs w:val="24"/>
          <w:lang w:eastAsia="cs-CZ"/>
        </w:rPr>
        <w:t>y</w:t>
      </w:r>
      <w:r w:rsidR="006F6D25" w:rsidRPr="006F6D25">
        <w:rPr>
          <w:rFonts w:ascii="Calibri" w:eastAsia="Times New Roman" w:hAnsi="Calibri" w:cs="Calibri"/>
          <w:i/>
          <w:sz w:val="24"/>
          <w:szCs w:val="24"/>
          <w:lang w:eastAsia="cs-CZ"/>
        </w:rPr>
        <w:t>, ale byly bohužel v rámci vlastního restaurování naší společností potvrzeny (levý parní stroj včetně pístu a pístnice byl pravděpodobně poškozen vodním rázem nedlouho před odstavením z provozu). Případné uvedení do funkčního stavu bude tak zaměřeno právě na práci na parních strojích. Doufáme, že k tomu v blízké budoucnosti přeci jen dojde</w:t>
      </w:r>
      <w:r w:rsidR="00843491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6F6D25" w:rsidRPr="006F6D25">
        <w:rPr>
          <w:rFonts w:ascii="Calibri" w:eastAsia="Times New Roman" w:hAnsi="Calibri" w:cs="Calibri"/>
          <w:sz w:val="24"/>
          <w:szCs w:val="24"/>
          <w:lang w:eastAsia="cs-CZ"/>
        </w:rPr>
        <w:t xml:space="preserve">“ popsal </w:t>
      </w:r>
      <w:r w:rsidR="003D6787" w:rsidRPr="006F6D25">
        <w:rPr>
          <w:rFonts w:ascii="Calibri" w:eastAsia="Times New Roman" w:hAnsi="Calibri" w:cs="Calibri"/>
          <w:sz w:val="24"/>
          <w:szCs w:val="24"/>
          <w:lang w:eastAsia="cs-CZ"/>
        </w:rPr>
        <w:t>Michal</w:t>
      </w:r>
      <w:r w:rsidR="003D6787" w:rsidRPr="00DE7990">
        <w:rPr>
          <w:rFonts w:ascii="Calibri" w:eastAsia="Times New Roman" w:hAnsi="Calibri" w:cs="Calibri"/>
          <w:sz w:val="24"/>
          <w:szCs w:val="24"/>
          <w:lang w:eastAsia="cs-CZ"/>
        </w:rPr>
        <w:t xml:space="preserve"> Bednář, </w:t>
      </w:r>
      <w:r w:rsidR="006F6D25">
        <w:rPr>
          <w:rFonts w:ascii="Calibri" w:eastAsia="Times New Roman" w:hAnsi="Calibri" w:cs="Calibri"/>
          <w:sz w:val="24"/>
          <w:szCs w:val="24"/>
          <w:lang w:eastAsia="cs-CZ"/>
        </w:rPr>
        <w:t xml:space="preserve">jednatel </w:t>
      </w:r>
      <w:r w:rsidR="003D6787" w:rsidRPr="00DE7990">
        <w:rPr>
          <w:rFonts w:ascii="Calibri" w:eastAsia="Times New Roman" w:hAnsi="Calibri" w:cs="Calibri"/>
          <w:sz w:val="24"/>
          <w:szCs w:val="24"/>
          <w:lang w:eastAsia="cs-CZ"/>
        </w:rPr>
        <w:t>1. Kolínsk</w:t>
      </w:r>
      <w:r w:rsidR="006F6D25">
        <w:rPr>
          <w:rFonts w:ascii="Calibri" w:eastAsia="Times New Roman" w:hAnsi="Calibri" w:cs="Calibri"/>
          <w:sz w:val="24"/>
          <w:szCs w:val="24"/>
          <w:lang w:eastAsia="cs-CZ"/>
        </w:rPr>
        <w:t>é</w:t>
      </w:r>
      <w:r w:rsidR="003D6787" w:rsidRPr="00DE7990">
        <w:rPr>
          <w:rFonts w:ascii="Calibri" w:eastAsia="Times New Roman" w:hAnsi="Calibri" w:cs="Calibri"/>
          <w:sz w:val="24"/>
          <w:szCs w:val="24"/>
          <w:lang w:eastAsia="cs-CZ"/>
        </w:rPr>
        <w:t xml:space="preserve"> lokomotivní, s.r.o</w:t>
      </w:r>
      <w:r w:rsidR="003D6787" w:rsidRPr="00DE7990">
        <w:rPr>
          <w:rFonts w:ascii="Calibri" w:eastAsia="Times New Roman" w:hAnsi="Calibri" w:cs="Calibri"/>
          <w:sz w:val="20"/>
          <w:szCs w:val="20"/>
          <w:lang w:eastAsia="cs-CZ"/>
        </w:rPr>
        <w:t>.</w:t>
      </w:r>
    </w:p>
    <w:bookmarkEnd w:id="2"/>
    <w:p w14:paraId="753A09CC" w14:textId="66A100C4" w:rsidR="0035787E" w:rsidRDefault="0035787E" w:rsidP="00240A2A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14:paraId="49A73E83" w14:textId="5786A787" w:rsidR="004A4781" w:rsidRDefault="004A4781" w:rsidP="00240A2A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 </w:t>
      </w:r>
    </w:p>
    <w:p w14:paraId="09D7E05F" w14:textId="77777777" w:rsidR="0035787E" w:rsidRPr="00DE7990" w:rsidRDefault="0035787E" w:rsidP="00240A2A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14:paraId="75A141C5" w14:textId="175B438C" w:rsidR="003D6787" w:rsidRDefault="003D6787" w:rsidP="00240A2A">
      <w:pPr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6D4FF3">
        <w:rPr>
          <w:rFonts w:ascii="Calibri" w:eastAsia="Times New Roman" w:hAnsi="Calibri" w:cs="Calibri"/>
          <w:b/>
          <w:sz w:val="20"/>
          <w:szCs w:val="20"/>
          <w:lang w:eastAsia="cs-CZ"/>
        </w:rPr>
        <w:t>Tendrová parní lokomotiva 210.001 „</w:t>
      </w:r>
      <w:proofErr w:type="spellStart"/>
      <w:r w:rsidRPr="006D4FF3">
        <w:rPr>
          <w:rFonts w:ascii="Calibri" w:eastAsia="Times New Roman" w:hAnsi="Calibri" w:cs="Calibri"/>
          <w:b/>
          <w:sz w:val="20"/>
          <w:szCs w:val="20"/>
          <w:lang w:eastAsia="cs-CZ"/>
        </w:rPr>
        <w:t>Ser</w:t>
      </w:r>
      <w:r w:rsidR="001A370A">
        <w:rPr>
          <w:rFonts w:ascii="Calibri" w:eastAsia="Times New Roman" w:hAnsi="Calibri" w:cs="Calibri"/>
          <w:b/>
          <w:sz w:val="20"/>
          <w:szCs w:val="20"/>
          <w:lang w:eastAsia="cs-CZ"/>
        </w:rPr>
        <w:t>é</w:t>
      </w:r>
      <w:r w:rsidRPr="006D4FF3">
        <w:rPr>
          <w:rFonts w:ascii="Calibri" w:eastAsia="Times New Roman" w:hAnsi="Calibri" w:cs="Calibri"/>
          <w:b/>
          <w:sz w:val="20"/>
          <w:szCs w:val="20"/>
          <w:lang w:eastAsia="cs-CZ"/>
        </w:rPr>
        <w:t>nyi</w:t>
      </w:r>
      <w:proofErr w:type="spellEnd"/>
      <w:r w:rsidRPr="006D4FF3">
        <w:rPr>
          <w:rFonts w:ascii="Calibri" w:eastAsia="Times New Roman" w:hAnsi="Calibri" w:cs="Calibri"/>
          <w:b/>
          <w:sz w:val="20"/>
          <w:szCs w:val="20"/>
          <w:lang w:eastAsia="cs-CZ"/>
        </w:rPr>
        <w:t>“</w:t>
      </w:r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 xml:space="preserve"> byla dodána lokomotivkou Společnosti státní dráhy ve Vídni v roce 1905 pro místní dráhu Újezd-Luhačovice, kde sloužila lázeňským hostům na lokální deset kilometrů dlouhé trati až do roku 1953. Lokomotiva 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v letech 2021 až 2023 </w:t>
      </w:r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 xml:space="preserve">prošla komplexním restaurováním v dílnách společnosti </w:t>
      </w:r>
      <w:proofErr w:type="spellStart"/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>Railway</w:t>
      </w:r>
      <w:proofErr w:type="spellEnd"/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>Capital</w:t>
      </w:r>
      <w:proofErr w:type="spellEnd"/>
      <w:r>
        <w:rPr>
          <w:rFonts w:ascii="Calibri" w:eastAsia="Times New Roman" w:hAnsi="Calibri" w:cs="Calibri"/>
          <w:sz w:val="20"/>
          <w:szCs w:val="20"/>
          <w:lang w:eastAsia="cs-CZ"/>
        </w:rPr>
        <w:t>,</w:t>
      </w:r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 xml:space="preserve"> a.s. ve Veselí nad Lužnicí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a </w:t>
      </w:r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>byla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>uvedena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cs-CZ"/>
        </w:rPr>
        <w:t>vystavitelného</w:t>
      </w:r>
      <w:proofErr w:type="spellEnd"/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stavu</w:t>
      </w:r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vzhledově odpovídajícímu období první poloviny 20. let minulého století. </w:t>
      </w:r>
      <w:r w:rsidRPr="00FC08B9">
        <w:rPr>
          <w:rFonts w:ascii="Calibri" w:eastAsia="Times New Roman" w:hAnsi="Calibri" w:cs="Calibri"/>
          <w:sz w:val="20"/>
          <w:szCs w:val="20"/>
          <w:lang w:eastAsia="cs-CZ"/>
        </w:rPr>
        <w:t>Součástí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FC08B9">
        <w:rPr>
          <w:rFonts w:ascii="Calibri" w:eastAsia="Times New Roman" w:hAnsi="Calibri" w:cs="Calibri"/>
          <w:sz w:val="20"/>
          <w:szCs w:val="20"/>
          <w:lang w:eastAsia="cs-CZ"/>
        </w:rPr>
        <w:t>opravy byla kompletní renovace pojezdu, díky které je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FC08B9">
        <w:rPr>
          <w:rFonts w:ascii="Calibri" w:eastAsia="Times New Roman" w:hAnsi="Calibri" w:cs="Calibri"/>
          <w:sz w:val="20"/>
          <w:szCs w:val="20"/>
          <w:lang w:eastAsia="cs-CZ"/>
        </w:rPr>
        <w:t xml:space="preserve">lokomotiva schopná přepravy po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veřejné železniční síti</w:t>
      </w:r>
      <w:r w:rsidRPr="00FC08B9">
        <w:rPr>
          <w:rFonts w:ascii="Calibri" w:eastAsia="Times New Roman" w:hAnsi="Calibri" w:cs="Calibri"/>
          <w:sz w:val="20"/>
          <w:szCs w:val="20"/>
          <w:lang w:eastAsia="cs-CZ"/>
        </w:rPr>
        <w:t>. Kotel a parní stroj byly kompletně repasovány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FC08B9">
        <w:rPr>
          <w:rFonts w:ascii="Calibri" w:eastAsia="Times New Roman" w:hAnsi="Calibri" w:cs="Calibri"/>
          <w:sz w:val="20"/>
          <w:szCs w:val="20"/>
          <w:lang w:eastAsia="cs-CZ"/>
        </w:rPr>
        <w:t>a</w:t>
      </w:r>
      <w:r w:rsidR="004A575D">
        <w:rPr>
          <w:rFonts w:ascii="Calibri" w:eastAsia="Times New Roman" w:hAnsi="Calibri" w:cs="Calibri"/>
          <w:sz w:val="20"/>
          <w:szCs w:val="20"/>
          <w:lang w:eastAsia="cs-CZ"/>
        </w:rPr>
        <w:t> </w:t>
      </w:r>
      <w:r w:rsidRPr="00FC08B9">
        <w:rPr>
          <w:rFonts w:ascii="Calibri" w:eastAsia="Times New Roman" w:hAnsi="Calibri" w:cs="Calibri"/>
          <w:sz w:val="20"/>
          <w:szCs w:val="20"/>
          <w:lang w:eastAsia="cs-CZ"/>
        </w:rPr>
        <w:t>konzervovány, ale v souladu s původním záměrem nebyly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FC08B9">
        <w:rPr>
          <w:rFonts w:ascii="Calibri" w:eastAsia="Times New Roman" w:hAnsi="Calibri" w:cs="Calibri"/>
          <w:sz w:val="20"/>
          <w:szCs w:val="20"/>
          <w:lang w:eastAsia="cs-CZ"/>
        </w:rPr>
        <w:t>uváděny do funkčního stavu</w:t>
      </w:r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 xml:space="preserve">. Lokomotiva se stane jedním z nejreprezentativnějších exponátů sbírky železničních vozidel Národního technického muzea 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a následně </w:t>
      </w:r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>vznikajícího Muzea železnice a elektrotechniky NTM na Masarykov</w:t>
      </w:r>
      <w:r>
        <w:rPr>
          <w:rFonts w:ascii="Calibri" w:eastAsia="Times New Roman" w:hAnsi="Calibri" w:cs="Calibri"/>
          <w:sz w:val="20"/>
          <w:szCs w:val="20"/>
          <w:lang w:eastAsia="cs-CZ"/>
        </w:rPr>
        <w:t>ě</w:t>
      </w:r>
      <w:r w:rsidRPr="009B1C84">
        <w:rPr>
          <w:rFonts w:ascii="Calibri" w:eastAsia="Times New Roman" w:hAnsi="Calibri" w:cs="Calibri"/>
          <w:sz w:val="20"/>
          <w:szCs w:val="20"/>
          <w:lang w:eastAsia="cs-CZ"/>
        </w:rPr>
        <w:t xml:space="preserve"> nádraží v Praze.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Celkové náklady na opravu lokomotivy činily 3 360 595 Kč bez DPH.</w:t>
      </w:r>
    </w:p>
    <w:p w14:paraId="46652AF0" w14:textId="77777777" w:rsidR="003D6787" w:rsidRDefault="003D6787" w:rsidP="00240A2A">
      <w:pPr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795373">
        <w:rPr>
          <w:rFonts w:ascii="Calibri" w:eastAsia="Times New Roman" w:hAnsi="Calibri" w:cs="Calibri"/>
          <w:b/>
          <w:sz w:val="20"/>
          <w:szCs w:val="20"/>
          <w:lang w:eastAsia="cs-CZ"/>
        </w:rPr>
        <w:t>Nákladní parní lokomotiva 411.019 „</w:t>
      </w:r>
      <w:proofErr w:type="spellStart"/>
      <w:r w:rsidRPr="00795373">
        <w:rPr>
          <w:rFonts w:ascii="Calibri" w:eastAsia="Times New Roman" w:hAnsi="Calibri" w:cs="Calibri"/>
          <w:b/>
          <w:sz w:val="20"/>
          <w:szCs w:val="20"/>
          <w:lang w:eastAsia="cs-CZ"/>
        </w:rPr>
        <w:t>Conrad</w:t>
      </w:r>
      <w:proofErr w:type="spellEnd"/>
      <w:r w:rsidRPr="00795373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 </w:t>
      </w:r>
      <w:proofErr w:type="spellStart"/>
      <w:r w:rsidRPr="00795373">
        <w:rPr>
          <w:rFonts w:ascii="Calibri" w:eastAsia="Times New Roman" w:hAnsi="Calibri" w:cs="Calibri"/>
          <w:b/>
          <w:sz w:val="20"/>
          <w:szCs w:val="20"/>
          <w:lang w:eastAsia="cs-CZ"/>
        </w:rPr>
        <w:t>Vorlauf</w:t>
      </w:r>
      <w:proofErr w:type="spellEnd"/>
      <w:r w:rsidRPr="00795373">
        <w:rPr>
          <w:rFonts w:ascii="Calibri" w:eastAsia="Times New Roman" w:hAnsi="Calibri" w:cs="Calibri"/>
          <w:b/>
          <w:sz w:val="20"/>
          <w:szCs w:val="20"/>
          <w:lang w:eastAsia="cs-CZ"/>
        </w:rPr>
        <w:t>“</w:t>
      </w:r>
      <w:r w:rsidRPr="00795373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>je třetí nejstarší dochovanou lokomotivou v ČR a patří tedy mezi historicky nejcennější památky železniční techniky u nás. Lokomotiva byla vyrobena v roce 1873 na objednávku společnosti Rakouské severozápadní dráhy továrnou G</w:t>
      </w:r>
      <w:r>
        <w:rPr>
          <w:rFonts w:ascii="Calibri" w:eastAsia="Times New Roman" w:hAnsi="Calibri" w:cs="Calibri"/>
          <w:sz w:val="20"/>
          <w:szCs w:val="20"/>
          <w:lang w:eastAsia="cs-CZ"/>
        </w:rPr>
        <w:t>eorg</w:t>
      </w:r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>Sigl</w:t>
      </w:r>
      <w:proofErr w:type="spellEnd"/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 xml:space="preserve"> ve Vídni. Boky kotle nesly tabulky se jménem </w:t>
      </w:r>
      <w:proofErr w:type="spellStart"/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>Conrad</w:t>
      </w:r>
      <w:proofErr w:type="spellEnd"/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proofErr w:type="spellStart"/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>Vorlauf</w:t>
      </w:r>
      <w:proofErr w:type="spellEnd"/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 xml:space="preserve"> na počest vídeňského purkmistra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z období středověku</w:t>
      </w:r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>. V roce 1918 převzaly stroj nově vzniklé Československé státní dráhy a přeznačily ho na 411.019.</w:t>
      </w:r>
      <w:r w:rsidRPr="00795373">
        <w:rPr>
          <w:rFonts w:ascii="Calibri" w:eastAsia="Times New Roman" w:hAnsi="Calibri" w:cs="Calibri"/>
          <w:sz w:val="20"/>
          <w:szCs w:val="20"/>
          <w:lang w:eastAsia="cs-CZ"/>
        </w:rPr>
        <w:t xml:space="preserve"> Lokomotiva byla administrativně zrušena roku 1954 a odprodána na vlečku cihelny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v Hodoníně</w:t>
      </w:r>
      <w:r w:rsidRPr="00795373">
        <w:rPr>
          <w:rFonts w:ascii="Calibri" w:eastAsia="Times New Roman" w:hAnsi="Calibri" w:cs="Calibri"/>
          <w:sz w:val="20"/>
          <w:szCs w:val="20"/>
          <w:lang w:eastAsia="cs-CZ"/>
        </w:rPr>
        <w:t xml:space="preserve">. NTM ji získalo v roce 1971. </w:t>
      </w:r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>Lokomotiv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a 411.019 s tendrem </w:t>
      </w:r>
      <w:r w:rsidRPr="00795373">
        <w:rPr>
          <w:rFonts w:ascii="Calibri" w:eastAsia="Times New Roman" w:hAnsi="Calibri" w:cs="Calibri"/>
          <w:sz w:val="20"/>
          <w:szCs w:val="20"/>
          <w:lang w:eastAsia="cs-CZ"/>
        </w:rPr>
        <w:t>410.072</w:t>
      </w:r>
      <w:r w:rsidRPr="00CD1F9D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prošla v letech 2021 až </w:t>
      </w:r>
      <w:r w:rsidRPr="00CD1F9D">
        <w:rPr>
          <w:rFonts w:ascii="Tahoma" w:eastAsia="Times New Roman" w:hAnsi="Tahoma" w:cs="Tahoma"/>
          <w:sz w:val="20"/>
          <w:szCs w:val="20"/>
          <w:lang w:eastAsia="cs-CZ"/>
        </w:rPr>
        <w:t>⁠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2023 náročným restaurováním, které provedla společnost </w:t>
      </w:r>
      <w:bookmarkStart w:id="3" w:name="_Hlk141958029"/>
      <w:r w:rsidRPr="00795373">
        <w:rPr>
          <w:rFonts w:ascii="Calibri" w:eastAsia="Times New Roman" w:hAnsi="Calibri" w:cs="Calibri"/>
          <w:sz w:val="20"/>
          <w:szCs w:val="20"/>
          <w:lang w:eastAsia="cs-CZ"/>
        </w:rPr>
        <w:t>1. Kolínská lokomotivní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, s.r.o. </w:t>
      </w:r>
      <w:bookmarkEnd w:id="3"/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Tento stěžejní exponát vznikajícího Muzea železnice a elektrotechniky byl restaurován </w:t>
      </w:r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 xml:space="preserve">do </w:t>
      </w:r>
      <w:proofErr w:type="spellStart"/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>vystav</w:t>
      </w:r>
      <w:r>
        <w:rPr>
          <w:rFonts w:ascii="Calibri" w:eastAsia="Times New Roman" w:hAnsi="Calibri" w:cs="Calibri"/>
          <w:sz w:val="20"/>
          <w:szCs w:val="20"/>
          <w:lang w:eastAsia="cs-CZ"/>
        </w:rPr>
        <w:t>i</w:t>
      </w:r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>telného</w:t>
      </w:r>
      <w:proofErr w:type="spellEnd"/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 xml:space="preserve"> stavu v historické podobě odpovídající 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době přechodu od </w:t>
      </w:r>
      <w:proofErr w:type="spellStart"/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>kkStB</w:t>
      </w:r>
      <w:proofErr w:type="spellEnd"/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k ČSD</w:t>
      </w:r>
      <w:r w:rsidRPr="0086273C">
        <w:rPr>
          <w:rFonts w:ascii="Calibri" w:eastAsia="Times New Roman" w:hAnsi="Calibri" w:cs="Calibri"/>
          <w:sz w:val="20"/>
          <w:szCs w:val="20"/>
          <w:lang w:eastAsia="cs-CZ"/>
        </w:rPr>
        <w:t xml:space="preserve">, avšak při splnění podmínek, které </w:t>
      </w:r>
      <w:r>
        <w:rPr>
          <w:rFonts w:ascii="Calibri" w:eastAsia="Times New Roman" w:hAnsi="Calibri" w:cs="Calibri"/>
          <w:sz w:val="20"/>
          <w:szCs w:val="20"/>
          <w:lang w:eastAsia="cs-CZ"/>
        </w:rPr>
        <w:t>umožňují</w:t>
      </w:r>
      <w:r w:rsidRPr="0086273C">
        <w:rPr>
          <w:rFonts w:ascii="Calibri" w:eastAsia="Times New Roman" w:hAnsi="Calibri" w:cs="Calibri"/>
          <w:sz w:val="20"/>
          <w:szCs w:val="20"/>
          <w:lang w:eastAsia="cs-CZ"/>
        </w:rPr>
        <w:t xml:space="preserve"> případné zprovoznění lokomotivy v budoucnu</w:t>
      </w:r>
      <w:r w:rsidRPr="006D4FF3">
        <w:rPr>
          <w:rFonts w:ascii="Calibri" w:eastAsia="Times New Roman" w:hAnsi="Calibri" w:cs="Calibri"/>
          <w:sz w:val="20"/>
          <w:szCs w:val="20"/>
          <w:lang w:eastAsia="cs-CZ"/>
        </w:rPr>
        <w:t xml:space="preserve">. </w:t>
      </w:r>
      <w:r>
        <w:rPr>
          <w:rFonts w:ascii="Calibri" w:eastAsia="Times New Roman" w:hAnsi="Calibri" w:cs="Calibri"/>
          <w:sz w:val="20"/>
          <w:szCs w:val="20"/>
          <w:lang w:eastAsia="cs-CZ"/>
        </w:rPr>
        <w:t xml:space="preserve"> Celkové náklady na opravu lokomotivy činily 7 197 100 Kč bez DPH.</w:t>
      </w:r>
    </w:p>
    <w:p w14:paraId="03DE60A3" w14:textId="425323C1" w:rsidR="003D6787" w:rsidRDefault="003D6787" w:rsidP="00240A2A">
      <w:pPr>
        <w:jc w:val="both"/>
        <w:rPr>
          <w:b/>
          <w:sz w:val="20"/>
          <w:szCs w:val="20"/>
        </w:rPr>
      </w:pPr>
      <w:r w:rsidRPr="009C645F">
        <w:rPr>
          <w:rFonts w:ascii="Calibri" w:eastAsia="Times New Roman" w:hAnsi="Calibri" w:cs="Calibri"/>
          <w:b/>
          <w:sz w:val="20"/>
          <w:szCs w:val="20"/>
          <w:lang w:eastAsia="cs-CZ"/>
        </w:rPr>
        <w:t>Oprava třetí z lokomotiv projektu</w:t>
      </w:r>
      <w:r>
        <w:rPr>
          <w:rFonts w:ascii="Calibri" w:eastAsia="Times New Roman" w:hAnsi="Calibri" w:cs="Calibri"/>
          <w:b/>
          <w:sz w:val="20"/>
          <w:szCs w:val="20"/>
          <w:lang w:eastAsia="cs-CZ"/>
        </w:rPr>
        <w:t>, parní lokomotiv</w:t>
      </w:r>
      <w:r w:rsidR="00DD671D">
        <w:rPr>
          <w:rFonts w:ascii="Calibri" w:eastAsia="Times New Roman" w:hAnsi="Calibri" w:cs="Calibri"/>
          <w:b/>
          <w:sz w:val="20"/>
          <w:szCs w:val="20"/>
          <w:lang w:eastAsia="cs-CZ"/>
        </w:rPr>
        <w:t>y</w:t>
      </w:r>
      <w:r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 </w:t>
      </w:r>
      <w:r w:rsidRPr="009C645F">
        <w:rPr>
          <w:rFonts w:ascii="Calibri" w:eastAsia="Times New Roman" w:hAnsi="Calibri" w:cs="Calibri"/>
          <w:b/>
          <w:sz w:val="20"/>
          <w:szCs w:val="20"/>
          <w:lang w:eastAsia="cs-CZ"/>
        </w:rPr>
        <w:t>464.102 „Ušatá“</w:t>
      </w:r>
      <w:r>
        <w:rPr>
          <w:rFonts w:ascii="Calibri" w:eastAsia="Times New Roman" w:hAnsi="Calibri" w:cs="Calibri"/>
          <w:b/>
          <w:sz w:val="20"/>
          <w:szCs w:val="20"/>
          <w:lang w:eastAsia="cs-CZ"/>
        </w:rPr>
        <w:t>,</w:t>
      </w:r>
      <w:r w:rsidRPr="009C645F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 bude dokončena v letošním roce. Lokomotiva bude </w:t>
      </w:r>
      <w:r w:rsidRPr="0086273C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uvedena </w:t>
      </w:r>
      <w:r w:rsidRPr="0086273C">
        <w:rPr>
          <w:b/>
          <w:sz w:val="20"/>
          <w:szCs w:val="20"/>
        </w:rPr>
        <w:t>do plně provozního stavu.</w:t>
      </w:r>
    </w:p>
    <w:p w14:paraId="6DD6A6C5" w14:textId="10D34062" w:rsidR="00E84714" w:rsidRDefault="00977452" w:rsidP="00977452">
      <w:pPr>
        <w:spacing w:after="0"/>
        <w:jc w:val="center"/>
        <w:rPr>
          <w:rFonts w:ascii="Calibri" w:hAnsi="Calibr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616787D8" wp14:editId="04B78E1A">
            <wp:extent cx="5010150" cy="333919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4" cy="335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9A747" w14:textId="35EDB165" w:rsidR="00AC26B2" w:rsidRPr="00AC26B2" w:rsidRDefault="00AC26B2" w:rsidP="00977452">
      <w:pPr>
        <w:spacing w:after="0"/>
        <w:jc w:val="center"/>
        <w:rPr>
          <w:rFonts w:ascii="Calibri" w:hAnsi="Calibri" w:cstheme="minorHAnsi"/>
          <w:b/>
          <w:i/>
          <w:sz w:val="24"/>
          <w:szCs w:val="24"/>
        </w:rPr>
      </w:pPr>
      <w:r w:rsidRPr="00AC26B2">
        <w:rPr>
          <w:rFonts w:ascii="Calibri" w:hAnsi="Calibri" w:cstheme="minorHAnsi"/>
          <w:b/>
          <w:i/>
          <w:sz w:val="24"/>
          <w:szCs w:val="24"/>
        </w:rPr>
        <w:t>Restaurované lokomotivy v areálu NTM</w:t>
      </w:r>
    </w:p>
    <w:p w14:paraId="16D49778" w14:textId="7AA04F12" w:rsidR="00977452" w:rsidRDefault="00977452" w:rsidP="00977452">
      <w:pPr>
        <w:spacing w:after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847E0D6" wp14:editId="370661E3">
            <wp:extent cx="2843213" cy="18954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33" cy="189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6FB74B4" wp14:editId="7520841E">
            <wp:extent cx="2811145" cy="1874099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88" cy="19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54E1" w14:textId="2BE802C9" w:rsidR="004A530E" w:rsidRDefault="00294117" w:rsidP="00294117">
      <w:pPr>
        <w:spacing w:after="0"/>
        <w:rPr>
          <w:rFonts w:ascii="Calibri" w:eastAsia="Times New Roman" w:hAnsi="Calibri" w:cs="Calibri"/>
          <w:b/>
          <w:sz w:val="20"/>
          <w:szCs w:val="20"/>
          <w:lang w:eastAsia="cs-CZ"/>
        </w:rPr>
      </w:pPr>
      <w:r w:rsidRPr="00795373">
        <w:rPr>
          <w:rFonts w:ascii="Calibri" w:eastAsia="Times New Roman" w:hAnsi="Calibri" w:cs="Calibri"/>
          <w:b/>
          <w:sz w:val="20"/>
          <w:szCs w:val="20"/>
          <w:lang w:eastAsia="cs-CZ"/>
        </w:rPr>
        <w:t>Nákladní parní lokomotiva 411.019 „</w:t>
      </w:r>
      <w:proofErr w:type="spellStart"/>
      <w:r w:rsidRPr="00795373">
        <w:rPr>
          <w:rFonts w:ascii="Calibri" w:eastAsia="Times New Roman" w:hAnsi="Calibri" w:cs="Calibri"/>
          <w:b/>
          <w:sz w:val="20"/>
          <w:szCs w:val="20"/>
          <w:lang w:eastAsia="cs-CZ"/>
        </w:rPr>
        <w:t>Conrad</w:t>
      </w:r>
      <w:proofErr w:type="spellEnd"/>
      <w:r w:rsidRPr="00795373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 </w:t>
      </w:r>
      <w:proofErr w:type="spellStart"/>
      <w:r w:rsidRPr="00795373">
        <w:rPr>
          <w:rFonts w:ascii="Calibri" w:eastAsia="Times New Roman" w:hAnsi="Calibri" w:cs="Calibri"/>
          <w:b/>
          <w:sz w:val="20"/>
          <w:szCs w:val="20"/>
          <w:lang w:eastAsia="cs-CZ"/>
        </w:rPr>
        <w:t>Vorlauf</w:t>
      </w:r>
      <w:proofErr w:type="spellEnd"/>
      <w:r w:rsidRPr="00795373">
        <w:rPr>
          <w:rFonts w:ascii="Calibri" w:eastAsia="Times New Roman" w:hAnsi="Calibri" w:cs="Calibri"/>
          <w:b/>
          <w:sz w:val="20"/>
          <w:szCs w:val="20"/>
          <w:lang w:eastAsia="cs-CZ"/>
        </w:rPr>
        <w:t>“</w:t>
      </w:r>
      <w:r w:rsidRPr="00294117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    </w:t>
      </w:r>
      <w:r w:rsidRPr="006D4FF3">
        <w:rPr>
          <w:rFonts w:ascii="Calibri" w:eastAsia="Times New Roman" w:hAnsi="Calibri" w:cs="Calibri"/>
          <w:b/>
          <w:sz w:val="20"/>
          <w:szCs w:val="20"/>
          <w:lang w:eastAsia="cs-CZ"/>
        </w:rPr>
        <w:t>Tendrová parní lokomotiva 210.001 „</w:t>
      </w:r>
      <w:proofErr w:type="spellStart"/>
      <w:r w:rsidRPr="006D4FF3">
        <w:rPr>
          <w:rFonts w:ascii="Calibri" w:eastAsia="Times New Roman" w:hAnsi="Calibri" w:cs="Calibri"/>
          <w:b/>
          <w:sz w:val="20"/>
          <w:szCs w:val="20"/>
          <w:lang w:eastAsia="cs-CZ"/>
        </w:rPr>
        <w:t>Ser</w:t>
      </w:r>
      <w:r>
        <w:rPr>
          <w:rFonts w:ascii="Calibri" w:eastAsia="Times New Roman" w:hAnsi="Calibri" w:cs="Calibri"/>
          <w:b/>
          <w:sz w:val="20"/>
          <w:szCs w:val="20"/>
          <w:lang w:eastAsia="cs-CZ"/>
        </w:rPr>
        <w:t>é</w:t>
      </w:r>
      <w:r w:rsidRPr="006D4FF3">
        <w:rPr>
          <w:rFonts w:ascii="Calibri" w:eastAsia="Times New Roman" w:hAnsi="Calibri" w:cs="Calibri"/>
          <w:b/>
          <w:sz w:val="20"/>
          <w:szCs w:val="20"/>
          <w:lang w:eastAsia="cs-CZ"/>
        </w:rPr>
        <w:t>nyi</w:t>
      </w:r>
      <w:proofErr w:type="spellEnd"/>
      <w:r w:rsidRPr="006D4FF3">
        <w:rPr>
          <w:rFonts w:ascii="Calibri" w:eastAsia="Times New Roman" w:hAnsi="Calibri" w:cs="Calibri"/>
          <w:b/>
          <w:sz w:val="20"/>
          <w:szCs w:val="20"/>
          <w:lang w:eastAsia="cs-CZ"/>
        </w:rPr>
        <w:t>“</w:t>
      </w:r>
    </w:p>
    <w:p w14:paraId="42C538ED" w14:textId="77777777" w:rsidR="00294117" w:rsidRDefault="00294117" w:rsidP="00294117">
      <w:pPr>
        <w:spacing w:after="0"/>
        <w:rPr>
          <w:rFonts w:ascii="Calibri" w:hAnsi="Calibri" w:cstheme="minorHAnsi"/>
          <w:b/>
          <w:sz w:val="24"/>
          <w:szCs w:val="24"/>
        </w:rPr>
      </w:pPr>
    </w:p>
    <w:p w14:paraId="502D3F87" w14:textId="78B00351" w:rsidR="00537FB1" w:rsidRDefault="00240A2A" w:rsidP="00240A2A">
      <w:pPr>
        <w:spacing w:after="0"/>
        <w:jc w:val="both"/>
        <w:rPr>
          <w:rFonts w:ascii="Calibri" w:hAnsi="Calibri" w:cstheme="minorHAnsi"/>
          <w:b/>
          <w:i/>
          <w:sz w:val="24"/>
          <w:szCs w:val="24"/>
        </w:rPr>
      </w:pPr>
      <w:r w:rsidRPr="00295C30">
        <w:rPr>
          <w:rFonts w:ascii="Calibri" w:eastAsia="Times New Roman" w:hAnsi="Calibri" w:cs="Calibri"/>
          <w:b/>
          <w:i/>
          <w:sz w:val="24"/>
          <w:szCs w:val="24"/>
          <w:lang w:eastAsia="cs-CZ"/>
        </w:rPr>
        <w:t xml:space="preserve">Po prezentaci v areálu NTM v Praze na Letné budou lokomotivy </w:t>
      </w:r>
      <w:r w:rsidR="00A15D30" w:rsidRPr="00295C30">
        <w:rPr>
          <w:rFonts w:ascii="Calibri" w:eastAsia="Times New Roman" w:hAnsi="Calibri" w:cs="Calibri"/>
          <w:b/>
          <w:i/>
          <w:sz w:val="24"/>
          <w:szCs w:val="24"/>
          <w:lang w:eastAsia="cs-CZ"/>
        </w:rPr>
        <w:t xml:space="preserve">v druhé polovině září 2023 </w:t>
      </w:r>
      <w:r w:rsidRPr="00295C30">
        <w:rPr>
          <w:rFonts w:ascii="Calibri" w:eastAsia="Times New Roman" w:hAnsi="Calibri" w:cs="Calibri"/>
          <w:b/>
          <w:i/>
          <w:sz w:val="24"/>
          <w:szCs w:val="24"/>
          <w:lang w:eastAsia="cs-CZ"/>
        </w:rPr>
        <w:t>uloženy a zpřístupněny veřejnosti v Železničním depozitáři NTM v Chomutově, který je pro návštěvníky každoročně otevřen od dubna do října.</w:t>
      </w:r>
    </w:p>
    <w:p w14:paraId="137C267A" w14:textId="77777777" w:rsidR="00977452" w:rsidRPr="00977452" w:rsidRDefault="00977452" w:rsidP="00240A2A">
      <w:pPr>
        <w:spacing w:after="0"/>
        <w:jc w:val="both"/>
        <w:rPr>
          <w:rFonts w:ascii="Calibri" w:hAnsi="Calibri" w:cstheme="minorHAnsi"/>
          <w:b/>
          <w:i/>
          <w:sz w:val="24"/>
          <w:szCs w:val="24"/>
        </w:rPr>
      </w:pPr>
    </w:p>
    <w:p w14:paraId="59143F1B" w14:textId="7BCF4EC0" w:rsidR="00240A2A" w:rsidRPr="008C4FA7" w:rsidRDefault="00537FB1" w:rsidP="00240A2A">
      <w:pPr>
        <w:jc w:val="both"/>
        <w:rPr>
          <w:rFonts w:ascii="Calibri" w:hAnsi="Calibri" w:cstheme="minorHAnsi"/>
          <w:b/>
          <w:sz w:val="24"/>
          <w:szCs w:val="24"/>
          <w:highlight w:val="yellow"/>
        </w:rPr>
      </w:pPr>
      <w:r w:rsidRPr="00537FB1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4F2C68A4" wp14:editId="59D31626">
            <wp:extent cx="2828925" cy="1884934"/>
            <wp:effectExtent l="0" t="0" r="0" b="1270"/>
            <wp:docPr id="2" name="Obrázek 2" descr="C:\Users\jdobis\Desktop\lokomotivy\loko definitivní\fotografie\0Q8A043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obis\Desktop\lokomotivy\loko definitivní\fotografie\0Q8A0437_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64" cy="189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B1">
        <w:rPr>
          <w:rFonts w:ascii="Calibri" w:hAnsi="Calibri" w:cstheme="minorHAnsi"/>
          <w:b/>
          <w:sz w:val="24"/>
          <w:szCs w:val="24"/>
        </w:rPr>
        <w:t xml:space="preserve">  </w:t>
      </w:r>
      <w:r w:rsidRPr="00537FB1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28BDB02E" wp14:editId="74868218">
            <wp:extent cx="2837498" cy="1891665"/>
            <wp:effectExtent l="0" t="0" r="1270" b="0"/>
            <wp:docPr id="3" name="Obrázek 3" descr="C:\Users\jdobis\Desktop\lokomotivy\loko definitivní\fotografie\0Q8A040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obis\Desktop\lokomotivy\loko definitivní\fotografie\0Q8A0409_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58" cy="189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A2A" w:rsidRPr="00240A2A">
        <w:rPr>
          <w:rFonts w:ascii="Calibri" w:eastAsia="Times New Roman" w:hAnsi="Calibri" w:cs="Calibri"/>
          <w:i/>
          <w:sz w:val="24"/>
          <w:szCs w:val="24"/>
          <w:lang w:eastAsia="cs-CZ"/>
        </w:rPr>
        <w:t>P</w:t>
      </w:r>
      <w:r w:rsidR="00AB50B9">
        <w:rPr>
          <w:rFonts w:ascii="Calibri" w:eastAsia="Times New Roman" w:hAnsi="Calibri" w:cs="Calibri"/>
          <w:i/>
          <w:sz w:val="24"/>
          <w:szCs w:val="24"/>
          <w:lang w:eastAsia="cs-CZ"/>
        </w:rPr>
        <w:t>řipravované</w:t>
      </w:r>
      <w:r w:rsidR="00240A2A" w:rsidRPr="00240A2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240A2A">
        <w:rPr>
          <w:rFonts w:ascii="Calibri" w:eastAsia="Times New Roman" w:hAnsi="Calibri" w:cs="Calibri"/>
          <w:i/>
          <w:sz w:val="24"/>
          <w:szCs w:val="24"/>
          <w:lang w:eastAsia="cs-CZ"/>
        </w:rPr>
        <w:t>M</w:t>
      </w:r>
      <w:r w:rsidR="00240A2A" w:rsidRPr="00240A2A">
        <w:rPr>
          <w:rFonts w:ascii="Calibri" w:eastAsia="Times New Roman" w:hAnsi="Calibri" w:cs="Calibri"/>
          <w:i/>
          <w:sz w:val="24"/>
          <w:szCs w:val="24"/>
          <w:lang w:eastAsia="cs-CZ"/>
        </w:rPr>
        <w:t>uzeum</w:t>
      </w:r>
      <w:r w:rsidR="00240A2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železnice a elektrotechniky</w:t>
      </w:r>
      <w:r w:rsidR="00240A2A" w:rsidRPr="00240A2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představí fenomény železnice a</w:t>
      </w:r>
      <w:r w:rsidR="00295C30">
        <w:rPr>
          <w:rFonts w:ascii="Calibri" w:eastAsia="Times New Roman" w:hAnsi="Calibri" w:cs="Calibri"/>
          <w:i/>
          <w:sz w:val="24"/>
          <w:szCs w:val="24"/>
          <w:lang w:eastAsia="cs-CZ"/>
        </w:rPr>
        <w:t> </w:t>
      </w:r>
      <w:r w:rsidR="00240A2A" w:rsidRPr="00240A2A">
        <w:rPr>
          <w:rFonts w:ascii="Calibri" w:eastAsia="Times New Roman" w:hAnsi="Calibri" w:cs="Calibri"/>
          <w:i/>
          <w:sz w:val="24"/>
          <w:szCs w:val="24"/>
          <w:lang w:eastAsia="cs-CZ"/>
        </w:rPr>
        <w:t>elektrotechniky ve známých i méně známých souvislostech. Prezentovány zde budou nejvýznamnější a nejzajímavější exponáty z železniční a</w:t>
      </w:r>
      <w:r w:rsidR="004A575D">
        <w:rPr>
          <w:rFonts w:ascii="Calibri" w:eastAsia="Times New Roman" w:hAnsi="Calibri" w:cs="Calibri"/>
          <w:i/>
          <w:sz w:val="24"/>
          <w:szCs w:val="24"/>
          <w:lang w:eastAsia="cs-CZ"/>
        </w:rPr>
        <w:t> </w:t>
      </w:r>
      <w:r w:rsidR="00240A2A" w:rsidRPr="00240A2A">
        <w:rPr>
          <w:rFonts w:ascii="Calibri" w:eastAsia="Times New Roman" w:hAnsi="Calibri" w:cs="Calibri"/>
          <w:i/>
          <w:sz w:val="24"/>
          <w:szCs w:val="24"/>
          <w:lang w:eastAsia="cs-CZ"/>
        </w:rPr>
        <w:t>elektrotechnické sbírky NTM</w:t>
      </w:r>
      <w:r w:rsidR="00AB50B9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. 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br/>
      </w:r>
      <w:r w:rsidRPr="00537FB1">
        <w:rPr>
          <w:rFonts w:ascii="Calibri" w:eastAsia="Times New Roman" w:hAnsi="Calibri" w:cs="Calibri"/>
          <w:sz w:val="24"/>
          <w:szCs w:val="24"/>
          <w:lang w:eastAsia="cs-CZ"/>
        </w:rPr>
        <w:t xml:space="preserve">Model </w:t>
      </w:r>
      <w:r w:rsidR="00AD0ED8">
        <w:rPr>
          <w:rFonts w:ascii="Calibri" w:eastAsia="Times New Roman" w:hAnsi="Calibri" w:cs="Calibri"/>
          <w:sz w:val="24"/>
          <w:szCs w:val="24"/>
          <w:lang w:eastAsia="cs-CZ"/>
        </w:rPr>
        <w:t xml:space="preserve">připravovaného muzea </w:t>
      </w:r>
      <w:r w:rsidRPr="00537FB1">
        <w:rPr>
          <w:rFonts w:ascii="Calibri" w:eastAsia="Times New Roman" w:hAnsi="Calibri" w:cs="Calibri"/>
          <w:sz w:val="24"/>
          <w:szCs w:val="24"/>
          <w:lang w:eastAsia="cs-CZ"/>
        </w:rPr>
        <w:t>je umístěn v Doprav</w:t>
      </w:r>
      <w:r>
        <w:rPr>
          <w:rFonts w:ascii="Calibri" w:eastAsia="Times New Roman" w:hAnsi="Calibri" w:cs="Calibri"/>
          <w:sz w:val="24"/>
          <w:szCs w:val="24"/>
          <w:lang w:eastAsia="cs-CZ"/>
        </w:rPr>
        <w:t>n</w:t>
      </w:r>
      <w:r w:rsidRPr="00537FB1">
        <w:rPr>
          <w:rFonts w:ascii="Calibri" w:eastAsia="Times New Roman" w:hAnsi="Calibri" w:cs="Calibri"/>
          <w:sz w:val="24"/>
          <w:szCs w:val="24"/>
          <w:lang w:eastAsia="cs-CZ"/>
        </w:rPr>
        <w:t>í hale NTM</w:t>
      </w:r>
    </w:p>
    <w:p w14:paraId="79A520FD" w14:textId="37105039" w:rsidR="00312CD6" w:rsidRDefault="00312CD6" w:rsidP="001E0B0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Hrdým partnerem připravovaného Muzea železnice a elektrotechniky NTM je Nadace Okřídlené Kolo. Nadace Okřídlené Kolo více jak 19 let finančně i nefinančně podporuje řadu projektů a záměrů NTM, které patří k zakladatelům nadace. V minulém období se například jednalo o finanční podporu projektů renovace parního motorového vozu </w:t>
      </w:r>
      <w:r w:rsidR="004B0697"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M 124.001 </w:t>
      </w:r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>„</w:t>
      </w:r>
      <w:proofErr w:type="spellStart"/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>Komarek</w:t>
      </w:r>
      <w:proofErr w:type="spellEnd"/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>“</w:t>
      </w:r>
      <w:r w:rsidR="00047C46"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 a</w:t>
      </w:r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B0697" w:rsidRPr="00047C46">
        <w:rPr>
          <w:rFonts w:ascii="Calibri" w:eastAsia="Times New Roman" w:hAnsi="Calibri" w:cs="Calibri"/>
          <w:sz w:val="24"/>
          <w:szCs w:val="24"/>
          <w:lang w:eastAsia="cs-CZ"/>
        </w:rPr>
        <w:t>salonního vozu AZA 1-0086 arcivévody Františka Ferdinanda d´Este.</w:t>
      </w:r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B0697"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V </w:t>
      </w:r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>rámci současných aktivit</w:t>
      </w:r>
      <w:r w:rsidR="004B0697"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 a s</w:t>
      </w:r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polupráce byl </w:t>
      </w:r>
      <w:r w:rsidR="004B76B9">
        <w:rPr>
          <w:rFonts w:ascii="Calibri" w:eastAsia="Times New Roman" w:hAnsi="Calibri" w:cs="Calibri"/>
          <w:sz w:val="24"/>
          <w:szCs w:val="24"/>
          <w:lang w:eastAsia="cs-CZ"/>
        </w:rPr>
        <w:t xml:space="preserve">dne 1. 9. 2023 </w:t>
      </w:r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předán </w:t>
      </w:r>
      <w:r w:rsidR="004B0697"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Národnímu technickému muzeu </w:t>
      </w:r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>z rukou místopředsedy Správní rady NOK Ing. Petra Taubera, MBA a ředitele NOK Zdeňka Vysloužila symbolický šek ve výši 100 tis</w:t>
      </w:r>
      <w:r w:rsidR="004B0697"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íc </w:t>
      </w:r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>Kč pro probíhající záměr renovace interiéru osobního železničního vozu CA 4-5086 z roku 1931</w:t>
      </w:r>
      <w:r w:rsidR="004B0697"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>„</w:t>
      </w:r>
      <w:r w:rsidRPr="00047C46">
        <w:rPr>
          <w:rFonts w:ascii="Calibri" w:eastAsia="Times New Roman" w:hAnsi="Calibri" w:cs="Calibri"/>
          <w:i/>
          <w:sz w:val="24"/>
          <w:szCs w:val="24"/>
          <w:lang w:eastAsia="cs-CZ"/>
        </w:rPr>
        <w:t>Věříme, že i tato finanční podpora NOK pro záměr renovace interiéru vozu CA 4-5086 přispěje k finálnímu dokončení celého záměru a těšíme se na další spolupráci s</w:t>
      </w:r>
      <w:r w:rsidR="004B0697" w:rsidRPr="00047C46">
        <w:rPr>
          <w:rFonts w:ascii="Calibri" w:eastAsia="Times New Roman" w:hAnsi="Calibri" w:cs="Calibri"/>
          <w:i/>
          <w:sz w:val="24"/>
          <w:szCs w:val="24"/>
          <w:lang w:eastAsia="cs-CZ"/>
        </w:rPr>
        <w:t> </w:t>
      </w:r>
      <w:r w:rsidRPr="00047C46">
        <w:rPr>
          <w:rFonts w:ascii="Calibri" w:eastAsia="Times New Roman" w:hAnsi="Calibri" w:cs="Calibri"/>
          <w:i/>
          <w:sz w:val="24"/>
          <w:szCs w:val="24"/>
          <w:lang w:eastAsia="cs-CZ"/>
        </w:rPr>
        <w:t>NTM</w:t>
      </w:r>
      <w:r w:rsidR="004B0697"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047C46">
        <w:rPr>
          <w:rFonts w:ascii="Calibri" w:eastAsia="Times New Roman" w:hAnsi="Calibri" w:cs="Calibri"/>
          <w:sz w:val="24"/>
          <w:szCs w:val="24"/>
          <w:lang w:eastAsia="cs-CZ"/>
        </w:rPr>
        <w:t>“ uvedl místopředseda Správní rady Nadace Okřídlené Kolo Ing. Petr Tauber, MBA</w:t>
      </w:r>
      <w:r w:rsidR="004B0697" w:rsidRPr="00047C46">
        <w:rPr>
          <w:rFonts w:ascii="Calibri" w:eastAsia="Times New Roman" w:hAnsi="Calibri" w:cs="Calibri"/>
          <w:sz w:val="24"/>
          <w:szCs w:val="24"/>
          <w:lang w:eastAsia="cs-CZ"/>
        </w:rPr>
        <w:t xml:space="preserve">. Více o spolupráci a projektech </w:t>
      </w:r>
      <w:hyperlink r:id="rId13" w:history="1">
        <w:r w:rsidR="00047C46" w:rsidRPr="00047C46">
          <w:rPr>
            <w:rFonts w:ascii="Calibri" w:eastAsia="Times New Roman" w:hAnsi="Calibri" w:cs="Calibri"/>
            <w:sz w:val="24"/>
            <w:szCs w:val="24"/>
            <w:lang w:eastAsia="cs-CZ"/>
          </w:rPr>
          <w:t>www.nadaceokridlenekolo.cz</w:t>
        </w:r>
      </w:hyperlink>
      <w:r w:rsidR="00047C46" w:rsidRPr="00047C46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3B81AE9C" w14:textId="3EB730D6" w:rsidR="00891257" w:rsidRDefault="00891257" w:rsidP="00891257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noProof/>
        </w:rPr>
        <w:lastRenderedPageBreak/>
        <w:drawing>
          <wp:inline distT="0" distB="0" distL="0" distR="0" wp14:anchorId="0C349EED" wp14:editId="2A7DB0EC">
            <wp:extent cx="2756535" cy="1838218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65" cy="184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r>
        <w:rPr>
          <w:noProof/>
        </w:rPr>
        <w:drawing>
          <wp:inline distT="0" distB="0" distL="0" distR="0" wp14:anchorId="465C9DED" wp14:editId="6069A5DF">
            <wp:extent cx="2752725" cy="18351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53" cy="18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ED03" w14:textId="2FCF48E0" w:rsidR="008C4FA7" w:rsidRPr="00891257" w:rsidRDefault="00891257" w:rsidP="00891257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891257">
        <w:rPr>
          <w:rFonts w:cstheme="minorHAnsi"/>
          <w:b/>
          <w:i/>
          <w:sz w:val="24"/>
          <w:szCs w:val="24"/>
        </w:rPr>
        <w:t>1.září 2023 v Národním technickém muzeum</w:t>
      </w:r>
    </w:p>
    <w:p w14:paraId="4FBA966F" w14:textId="77777777" w:rsidR="00891257" w:rsidRPr="00891257" w:rsidRDefault="00891257" w:rsidP="00891257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14:paraId="22B422A5" w14:textId="77777777" w:rsidR="00C13A16" w:rsidRDefault="00C13A16" w:rsidP="00D34441">
      <w:pPr>
        <w:jc w:val="both"/>
        <w:rPr>
          <w:rFonts w:ascii="Calibri" w:hAnsi="Calibri" w:cstheme="minorHAnsi"/>
          <w:b/>
          <w:sz w:val="24"/>
          <w:szCs w:val="24"/>
        </w:rPr>
      </w:pPr>
    </w:p>
    <w:p w14:paraId="50871818" w14:textId="1A9A0B67" w:rsidR="00D34441" w:rsidRDefault="00D34441" w:rsidP="00D34441">
      <w:pPr>
        <w:jc w:val="both"/>
        <w:rPr>
          <w:rFonts w:ascii="Calibri" w:hAnsi="Calibri" w:cstheme="minorHAnsi"/>
          <w:b/>
          <w:sz w:val="24"/>
          <w:szCs w:val="24"/>
        </w:rPr>
      </w:pPr>
      <w:bookmarkStart w:id="4" w:name="_GoBack"/>
      <w:bookmarkEnd w:id="4"/>
      <w:r w:rsidRPr="00D34441">
        <w:rPr>
          <w:rFonts w:ascii="Calibri" w:hAnsi="Calibri" w:cstheme="minorHAnsi"/>
          <w:b/>
          <w:sz w:val="24"/>
          <w:szCs w:val="24"/>
        </w:rPr>
        <w:t>Náhledy fotografií z restaurování viz příloha</w:t>
      </w:r>
      <w:r w:rsidR="00E84714">
        <w:rPr>
          <w:rFonts w:ascii="Calibri" w:hAnsi="Calibri" w:cstheme="minorHAnsi"/>
          <w:b/>
          <w:sz w:val="24"/>
          <w:szCs w:val="24"/>
        </w:rPr>
        <w:t xml:space="preserve"> č. 1</w:t>
      </w:r>
    </w:p>
    <w:p w14:paraId="1DDBD5FB" w14:textId="67F5AE67" w:rsidR="0098350A" w:rsidRPr="0098350A" w:rsidRDefault="0098350A" w:rsidP="0098350A">
      <w:pPr>
        <w:spacing w:before="100" w:beforeAutospacing="1" w:after="100" w:afterAutospacing="1" w:line="240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P</w:t>
      </w:r>
      <w:r w:rsidRPr="0098350A">
        <w:rPr>
          <w:rFonts w:ascii="Calibri" w:hAnsi="Calibri" w:cstheme="minorHAnsi"/>
          <w:b/>
          <w:sz w:val="24"/>
          <w:szCs w:val="24"/>
        </w:rPr>
        <w:t xml:space="preserve">rojekty </w:t>
      </w:r>
      <w:r w:rsidR="0058640F">
        <w:rPr>
          <w:rFonts w:ascii="Calibri" w:hAnsi="Calibri" w:cstheme="minorHAnsi"/>
          <w:b/>
          <w:sz w:val="24"/>
          <w:szCs w:val="24"/>
        </w:rPr>
        <w:t>N</w:t>
      </w:r>
      <w:r w:rsidRPr="0098350A">
        <w:rPr>
          <w:rFonts w:ascii="Calibri" w:hAnsi="Calibri" w:cstheme="minorHAnsi"/>
          <w:b/>
          <w:sz w:val="24"/>
          <w:szCs w:val="24"/>
        </w:rPr>
        <w:t>árodního technického muzea spolufinancov</w:t>
      </w:r>
      <w:r w:rsidR="00D245FB">
        <w:rPr>
          <w:rFonts w:ascii="Calibri" w:hAnsi="Calibri" w:cstheme="minorHAnsi"/>
          <w:b/>
          <w:sz w:val="24"/>
          <w:szCs w:val="24"/>
        </w:rPr>
        <w:t>a</w:t>
      </w:r>
      <w:r w:rsidRPr="0098350A">
        <w:rPr>
          <w:rFonts w:ascii="Calibri" w:hAnsi="Calibri" w:cstheme="minorHAnsi"/>
          <w:b/>
          <w:sz w:val="24"/>
          <w:szCs w:val="24"/>
        </w:rPr>
        <w:t xml:space="preserve">né </w:t>
      </w:r>
      <w:r w:rsidR="0058640F">
        <w:rPr>
          <w:rFonts w:ascii="Calibri" w:hAnsi="Calibri" w:cstheme="minorHAnsi"/>
          <w:b/>
          <w:sz w:val="24"/>
          <w:szCs w:val="24"/>
        </w:rPr>
        <w:t>E</w:t>
      </w:r>
      <w:r w:rsidRPr="0098350A">
        <w:rPr>
          <w:rFonts w:ascii="Calibri" w:hAnsi="Calibri" w:cstheme="minorHAnsi"/>
          <w:b/>
          <w:sz w:val="24"/>
          <w:szCs w:val="24"/>
        </w:rPr>
        <w:t>vropskou unií viz příloha č. 2</w:t>
      </w:r>
    </w:p>
    <w:p w14:paraId="1F40F9AF" w14:textId="77777777" w:rsidR="00635D44" w:rsidRDefault="00635D44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72372F9F" w14:textId="54E2E390" w:rsidR="001E0B0E" w:rsidRDefault="001E0B0E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 w:rsidRPr="00D955A1">
        <w:rPr>
          <w:rFonts w:ascii="Calibri" w:hAnsi="Calibri" w:cstheme="minorHAnsi"/>
          <w:b/>
          <w:sz w:val="24"/>
          <w:szCs w:val="24"/>
        </w:rPr>
        <w:t>Tisková zpráva NTM</w:t>
      </w:r>
      <w:r>
        <w:rPr>
          <w:rFonts w:ascii="Calibri" w:hAnsi="Calibri" w:cstheme="minorHAnsi"/>
          <w:b/>
          <w:sz w:val="24"/>
          <w:szCs w:val="24"/>
        </w:rPr>
        <w:t xml:space="preserve"> 1. září </w:t>
      </w:r>
      <w:r w:rsidRPr="00D955A1">
        <w:rPr>
          <w:rFonts w:ascii="Calibri" w:hAnsi="Calibri" w:cstheme="minorHAnsi"/>
          <w:b/>
          <w:sz w:val="24"/>
          <w:szCs w:val="24"/>
        </w:rPr>
        <w:t>2023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4A2ACE9D" w14:textId="77777777" w:rsidR="001E0B0E" w:rsidRPr="00583B25" w:rsidRDefault="001E0B0E" w:rsidP="001E0B0E">
      <w:pPr>
        <w:spacing w:after="0"/>
        <w:jc w:val="both"/>
        <w:rPr>
          <w:rFonts w:ascii="Calibri" w:hAnsi="Calibri" w:cstheme="minorHAnsi"/>
          <w:b/>
          <w:sz w:val="40"/>
          <w:szCs w:val="40"/>
        </w:rPr>
      </w:pPr>
    </w:p>
    <w:p w14:paraId="67452D95" w14:textId="767CD2AF" w:rsidR="001E0B0E" w:rsidRPr="00413C51" w:rsidRDefault="001E0B0E" w:rsidP="001E0B0E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E</w:t>
      </w:r>
      <w:r w:rsidR="00295C30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p w14:paraId="79E4D0EF" w14:textId="6F4AC028" w:rsidR="001E0B0E" w:rsidRPr="00413C51" w:rsidRDefault="001E0B0E" w:rsidP="001E0B0E">
      <w:pPr>
        <w:spacing w:line="288" w:lineRule="auto"/>
        <w:jc w:val="center"/>
        <w:rPr>
          <w:rFonts w:ascii="Times New Roman" w:hAnsi="Times New Roman" w:cs="Times New Roman"/>
          <w:i/>
          <w:color w:val="333333"/>
          <w:sz w:val="20"/>
          <w:szCs w:val="20"/>
        </w:rPr>
      </w:pPr>
    </w:p>
    <w:sectPr w:rsidR="001E0B0E" w:rsidRPr="00413C5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261F" w14:textId="77777777" w:rsidR="00E97D90" w:rsidRDefault="00E97D90" w:rsidP="007B716C">
      <w:pPr>
        <w:spacing w:after="0" w:line="240" w:lineRule="auto"/>
      </w:pPr>
      <w:r>
        <w:separator/>
      </w:r>
    </w:p>
  </w:endnote>
  <w:endnote w:type="continuationSeparator" w:id="0">
    <w:p w14:paraId="552D0E61" w14:textId="77777777" w:rsidR="00E97D90" w:rsidRDefault="00E97D90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49666" w14:textId="77777777" w:rsidR="00E97D90" w:rsidRDefault="00E97D90" w:rsidP="007B716C">
      <w:pPr>
        <w:spacing w:after="0" w:line="240" w:lineRule="auto"/>
      </w:pPr>
      <w:r>
        <w:separator/>
      </w:r>
    </w:p>
  </w:footnote>
  <w:footnote w:type="continuationSeparator" w:id="0">
    <w:p w14:paraId="282ADB4B" w14:textId="77777777" w:rsidR="00E97D90" w:rsidRDefault="00E97D90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05pt;height:355.7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508F"/>
    <w:multiLevelType w:val="hybridMultilevel"/>
    <w:tmpl w:val="601EC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07AE9"/>
    <w:rsid w:val="000175B1"/>
    <w:rsid w:val="000204E2"/>
    <w:rsid w:val="0002103B"/>
    <w:rsid w:val="00021A3D"/>
    <w:rsid w:val="00021FEA"/>
    <w:rsid w:val="00030CC4"/>
    <w:rsid w:val="00032975"/>
    <w:rsid w:val="000364E9"/>
    <w:rsid w:val="000462BC"/>
    <w:rsid w:val="000467DF"/>
    <w:rsid w:val="00047C46"/>
    <w:rsid w:val="0005488F"/>
    <w:rsid w:val="000551B8"/>
    <w:rsid w:val="0006525A"/>
    <w:rsid w:val="000653BF"/>
    <w:rsid w:val="000669FF"/>
    <w:rsid w:val="00071A24"/>
    <w:rsid w:val="00076EE6"/>
    <w:rsid w:val="00084195"/>
    <w:rsid w:val="000845E6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4455"/>
    <w:rsid w:val="000A505E"/>
    <w:rsid w:val="000B681F"/>
    <w:rsid w:val="000C3A07"/>
    <w:rsid w:val="000C4016"/>
    <w:rsid w:val="000C4966"/>
    <w:rsid w:val="000D24AD"/>
    <w:rsid w:val="000D5766"/>
    <w:rsid w:val="000D58FB"/>
    <w:rsid w:val="000E257E"/>
    <w:rsid w:val="000E31B2"/>
    <w:rsid w:val="000E6931"/>
    <w:rsid w:val="000E77E7"/>
    <w:rsid w:val="000F3713"/>
    <w:rsid w:val="000F6750"/>
    <w:rsid w:val="00101818"/>
    <w:rsid w:val="00101B9B"/>
    <w:rsid w:val="0010314B"/>
    <w:rsid w:val="00103243"/>
    <w:rsid w:val="001133A2"/>
    <w:rsid w:val="00116A4D"/>
    <w:rsid w:val="00122F9E"/>
    <w:rsid w:val="00126085"/>
    <w:rsid w:val="00126724"/>
    <w:rsid w:val="0012706C"/>
    <w:rsid w:val="00134F0F"/>
    <w:rsid w:val="001417A9"/>
    <w:rsid w:val="00141C55"/>
    <w:rsid w:val="00142536"/>
    <w:rsid w:val="00144FEB"/>
    <w:rsid w:val="00146F9B"/>
    <w:rsid w:val="0016012E"/>
    <w:rsid w:val="00165C1E"/>
    <w:rsid w:val="00166A53"/>
    <w:rsid w:val="00167959"/>
    <w:rsid w:val="00170B6B"/>
    <w:rsid w:val="00170BA2"/>
    <w:rsid w:val="001712AF"/>
    <w:rsid w:val="00171E4D"/>
    <w:rsid w:val="00181914"/>
    <w:rsid w:val="001871DC"/>
    <w:rsid w:val="001935A4"/>
    <w:rsid w:val="00195A36"/>
    <w:rsid w:val="0019619F"/>
    <w:rsid w:val="00197B39"/>
    <w:rsid w:val="001A370A"/>
    <w:rsid w:val="001A3A7E"/>
    <w:rsid w:val="001B5E02"/>
    <w:rsid w:val="001B628F"/>
    <w:rsid w:val="001C4871"/>
    <w:rsid w:val="001C4E9F"/>
    <w:rsid w:val="001C5E26"/>
    <w:rsid w:val="001C766C"/>
    <w:rsid w:val="001D16AA"/>
    <w:rsid w:val="001D2076"/>
    <w:rsid w:val="001D5A78"/>
    <w:rsid w:val="001D5E5D"/>
    <w:rsid w:val="001D6C05"/>
    <w:rsid w:val="001E0B0E"/>
    <w:rsid w:val="001E434B"/>
    <w:rsid w:val="001E5B0F"/>
    <w:rsid w:val="001F169A"/>
    <w:rsid w:val="001F1C2F"/>
    <w:rsid w:val="001F4EFD"/>
    <w:rsid w:val="00201060"/>
    <w:rsid w:val="00201DF0"/>
    <w:rsid w:val="00205DD2"/>
    <w:rsid w:val="0021360B"/>
    <w:rsid w:val="00215780"/>
    <w:rsid w:val="0021750C"/>
    <w:rsid w:val="002309DF"/>
    <w:rsid w:val="002314AC"/>
    <w:rsid w:val="00233BC1"/>
    <w:rsid w:val="0024043C"/>
    <w:rsid w:val="00240A2A"/>
    <w:rsid w:val="002456BA"/>
    <w:rsid w:val="00247DEA"/>
    <w:rsid w:val="002515A9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94117"/>
    <w:rsid w:val="00295C30"/>
    <w:rsid w:val="002A1F51"/>
    <w:rsid w:val="002A2978"/>
    <w:rsid w:val="002B60F8"/>
    <w:rsid w:val="002B6A63"/>
    <w:rsid w:val="002B7E8C"/>
    <w:rsid w:val="002C2268"/>
    <w:rsid w:val="002C596B"/>
    <w:rsid w:val="002C6198"/>
    <w:rsid w:val="002D2B3A"/>
    <w:rsid w:val="002E0ACC"/>
    <w:rsid w:val="002E0CC3"/>
    <w:rsid w:val="002E1737"/>
    <w:rsid w:val="002E5F89"/>
    <w:rsid w:val="002E66D9"/>
    <w:rsid w:val="002E7C3C"/>
    <w:rsid w:val="00305E66"/>
    <w:rsid w:val="00312A07"/>
    <w:rsid w:val="00312CB7"/>
    <w:rsid w:val="00312CD6"/>
    <w:rsid w:val="00315319"/>
    <w:rsid w:val="0032656B"/>
    <w:rsid w:val="00326891"/>
    <w:rsid w:val="0033595E"/>
    <w:rsid w:val="003416A1"/>
    <w:rsid w:val="003522B5"/>
    <w:rsid w:val="0035787E"/>
    <w:rsid w:val="00362957"/>
    <w:rsid w:val="00362C1E"/>
    <w:rsid w:val="0036489B"/>
    <w:rsid w:val="00366497"/>
    <w:rsid w:val="003679E3"/>
    <w:rsid w:val="00370D7C"/>
    <w:rsid w:val="0037133B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D6787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3F6475"/>
    <w:rsid w:val="00400186"/>
    <w:rsid w:val="004011A6"/>
    <w:rsid w:val="00406370"/>
    <w:rsid w:val="00406F1B"/>
    <w:rsid w:val="00413C51"/>
    <w:rsid w:val="00421A5A"/>
    <w:rsid w:val="004223A8"/>
    <w:rsid w:val="004228AF"/>
    <w:rsid w:val="004230DB"/>
    <w:rsid w:val="004246F3"/>
    <w:rsid w:val="00431224"/>
    <w:rsid w:val="004333C9"/>
    <w:rsid w:val="00433840"/>
    <w:rsid w:val="00441D5D"/>
    <w:rsid w:val="00443886"/>
    <w:rsid w:val="004471BE"/>
    <w:rsid w:val="004524F5"/>
    <w:rsid w:val="00460918"/>
    <w:rsid w:val="004662B1"/>
    <w:rsid w:val="0047215F"/>
    <w:rsid w:val="00472260"/>
    <w:rsid w:val="00474FEB"/>
    <w:rsid w:val="00481856"/>
    <w:rsid w:val="004863F9"/>
    <w:rsid w:val="00487BE8"/>
    <w:rsid w:val="004934D3"/>
    <w:rsid w:val="004A38EB"/>
    <w:rsid w:val="004A4781"/>
    <w:rsid w:val="004A530E"/>
    <w:rsid w:val="004A575D"/>
    <w:rsid w:val="004A64BC"/>
    <w:rsid w:val="004B0697"/>
    <w:rsid w:val="004B3BC8"/>
    <w:rsid w:val="004B5288"/>
    <w:rsid w:val="004B572B"/>
    <w:rsid w:val="004B76B9"/>
    <w:rsid w:val="004B79EE"/>
    <w:rsid w:val="004C3F96"/>
    <w:rsid w:val="004C4E4D"/>
    <w:rsid w:val="004D7A90"/>
    <w:rsid w:val="004E53A6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161F6"/>
    <w:rsid w:val="005234DD"/>
    <w:rsid w:val="0052571E"/>
    <w:rsid w:val="0052767C"/>
    <w:rsid w:val="005307AD"/>
    <w:rsid w:val="00533347"/>
    <w:rsid w:val="0053748E"/>
    <w:rsid w:val="00537FB1"/>
    <w:rsid w:val="00540945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40F"/>
    <w:rsid w:val="00586984"/>
    <w:rsid w:val="0058701C"/>
    <w:rsid w:val="00593C4F"/>
    <w:rsid w:val="00595F6D"/>
    <w:rsid w:val="005A365A"/>
    <w:rsid w:val="005A4C87"/>
    <w:rsid w:val="005A6881"/>
    <w:rsid w:val="005B2A2C"/>
    <w:rsid w:val="005B4147"/>
    <w:rsid w:val="005C0498"/>
    <w:rsid w:val="005C226A"/>
    <w:rsid w:val="005C2391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47E8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35D44"/>
    <w:rsid w:val="0064029F"/>
    <w:rsid w:val="00641FF7"/>
    <w:rsid w:val="00643B38"/>
    <w:rsid w:val="006518EC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D0E19"/>
    <w:rsid w:val="006D2302"/>
    <w:rsid w:val="006D6139"/>
    <w:rsid w:val="006D694E"/>
    <w:rsid w:val="006D71A1"/>
    <w:rsid w:val="006E593A"/>
    <w:rsid w:val="006F2247"/>
    <w:rsid w:val="006F41F9"/>
    <w:rsid w:val="006F6D25"/>
    <w:rsid w:val="007004F6"/>
    <w:rsid w:val="00702B25"/>
    <w:rsid w:val="00703305"/>
    <w:rsid w:val="00703E05"/>
    <w:rsid w:val="00704A0C"/>
    <w:rsid w:val="00705304"/>
    <w:rsid w:val="00710C18"/>
    <w:rsid w:val="00712F30"/>
    <w:rsid w:val="00717247"/>
    <w:rsid w:val="00717CB7"/>
    <w:rsid w:val="00732819"/>
    <w:rsid w:val="007339D7"/>
    <w:rsid w:val="0073636D"/>
    <w:rsid w:val="00736C2A"/>
    <w:rsid w:val="0074118D"/>
    <w:rsid w:val="007412B8"/>
    <w:rsid w:val="00745F9E"/>
    <w:rsid w:val="00746EF6"/>
    <w:rsid w:val="0075142C"/>
    <w:rsid w:val="00751659"/>
    <w:rsid w:val="00754303"/>
    <w:rsid w:val="0075686F"/>
    <w:rsid w:val="00760A12"/>
    <w:rsid w:val="00763384"/>
    <w:rsid w:val="007654EF"/>
    <w:rsid w:val="0076629D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7F4EBA"/>
    <w:rsid w:val="00800FA9"/>
    <w:rsid w:val="00802D55"/>
    <w:rsid w:val="00814A63"/>
    <w:rsid w:val="00815001"/>
    <w:rsid w:val="00817108"/>
    <w:rsid w:val="00820AB9"/>
    <w:rsid w:val="00820B51"/>
    <w:rsid w:val="00824757"/>
    <w:rsid w:val="0082694E"/>
    <w:rsid w:val="008300C1"/>
    <w:rsid w:val="00832DFC"/>
    <w:rsid w:val="00836CD3"/>
    <w:rsid w:val="00842D06"/>
    <w:rsid w:val="00843491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49C5"/>
    <w:rsid w:val="008850C2"/>
    <w:rsid w:val="00891257"/>
    <w:rsid w:val="008914CC"/>
    <w:rsid w:val="00892429"/>
    <w:rsid w:val="00892563"/>
    <w:rsid w:val="008A0878"/>
    <w:rsid w:val="008A2FEC"/>
    <w:rsid w:val="008A550E"/>
    <w:rsid w:val="008A7440"/>
    <w:rsid w:val="008A7A4C"/>
    <w:rsid w:val="008B1FED"/>
    <w:rsid w:val="008B2160"/>
    <w:rsid w:val="008C32F9"/>
    <w:rsid w:val="008C4FA7"/>
    <w:rsid w:val="008C6425"/>
    <w:rsid w:val="008D340E"/>
    <w:rsid w:val="008D60B3"/>
    <w:rsid w:val="008D682E"/>
    <w:rsid w:val="008E32D6"/>
    <w:rsid w:val="008E6DB8"/>
    <w:rsid w:val="008F57D8"/>
    <w:rsid w:val="008F69AD"/>
    <w:rsid w:val="008F7EE1"/>
    <w:rsid w:val="00903E70"/>
    <w:rsid w:val="0090431C"/>
    <w:rsid w:val="00907ABD"/>
    <w:rsid w:val="00910AF7"/>
    <w:rsid w:val="00910CDF"/>
    <w:rsid w:val="009136AA"/>
    <w:rsid w:val="00914B2F"/>
    <w:rsid w:val="0091663A"/>
    <w:rsid w:val="009167B9"/>
    <w:rsid w:val="00920667"/>
    <w:rsid w:val="00930F94"/>
    <w:rsid w:val="00944A5E"/>
    <w:rsid w:val="0095273B"/>
    <w:rsid w:val="009654EA"/>
    <w:rsid w:val="00966DE1"/>
    <w:rsid w:val="00967499"/>
    <w:rsid w:val="0097407D"/>
    <w:rsid w:val="00977452"/>
    <w:rsid w:val="009807CA"/>
    <w:rsid w:val="009815E6"/>
    <w:rsid w:val="00981610"/>
    <w:rsid w:val="0098350A"/>
    <w:rsid w:val="00987850"/>
    <w:rsid w:val="009941D8"/>
    <w:rsid w:val="00994F69"/>
    <w:rsid w:val="0099500B"/>
    <w:rsid w:val="00995B87"/>
    <w:rsid w:val="009A4FAF"/>
    <w:rsid w:val="009A7D64"/>
    <w:rsid w:val="009B4587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15D30"/>
    <w:rsid w:val="00A229B1"/>
    <w:rsid w:val="00A26C38"/>
    <w:rsid w:val="00A300B9"/>
    <w:rsid w:val="00A3217F"/>
    <w:rsid w:val="00A33064"/>
    <w:rsid w:val="00A375E8"/>
    <w:rsid w:val="00A40A79"/>
    <w:rsid w:val="00A410E9"/>
    <w:rsid w:val="00A442E2"/>
    <w:rsid w:val="00A462E0"/>
    <w:rsid w:val="00A46FCD"/>
    <w:rsid w:val="00A553F0"/>
    <w:rsid w:val="00A6026B"/>
    <w:rsid w:val="00A64E2B"/>
    <w:rsid w:val="00A652E8"/>
    <w:rsid w:val="00A67F6A"/>
    <w:rsid w:val="00A800EB"/>
    <w:rsid w:val="00A80112"/>
    <w:rsid w:val="00A81183"/>
    <w:rsid w:val="00A81568"/>
    <w:rsid w:val="00A815C9"/>
    <w:rsid w:val="00A91E06"/>
    <w:rsid w:val="00A94CAF"/>
    <w:rsid w:val="00A94DCC"/>
    <w:rsid w:val="00A97063"/>
    <w:rsid w:val="00A97356"/>
    <w:rsid w:val="00A97B3C"/>
    <w:rsid w:val="00AA08FA"/>
    <w:rsid w:val="00AB074D"/>
    <w:rsid w:val="00AB5083"/>
    <w:rsid w:val="00AB50B9"/>
    <w:rsid w:val="00AC096B"/>
    <w:rsid w:val="00AC1FE0"/>
    <w:rsid w:val="00AC26B2"/>
    <w:rsid w:val="00AC5942"/>
    <w:rsid w:val="00AC5FD6"/>
    <w:rsid w:val="00AC7C17"/>
    <w:rsid w:val="00AD0ED8"/>
    <w:rsid w:val="00AD45BF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DF4"/>
    <w:rsid w:val="00B12BE6"/>
    <w:rsid w:val="00B22303"/>
    <w:rsid w:val="00B22596"/>
    <w:rsid w:val="00B2467B"/>
    <w:rsid w:val="00B30C07"/>
    <w:rsid w:val="00B3537C"/>
    <w:rsid w:val="00B35C26"/>
    <w:rsid w:val="00B429A5"/>
    <w:rsid w:val="00B525A2"/>
    <w:rsid w:val="00B5404C"/>
    <w:rsid w:val="00B5710C"/>
    <w:rsid w:val="00B57876"/>
    <w:rsid w:val="00B6161C"/>
    <w:rsid w:val="00B61EAE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E665A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13A16"/>
    <w:rsid w:val="00C20446"/>
    <w:rsid w:val="00C2088B"/>
    <w:rsid w:val="00C2413E"/>
    <w:rsid w:val="00C31A74"/>
    <w:rsid w:val="00C375A0"/>
    <w:rsid w:val="00C439E3"/>
    <w:rsid w:val="00C468A9"/>
    <w:rsid w:val="00C52F49"/>
    <w:rsid w:val="00C53C40"/>
    <w:rsid w:val="00C611B4"/>
    <w:rsid w:val="00C6647A"/>
    <w:rsid w:val="00C67294"/>
    <w:rsid w:val="00C75948"/>
    <w:rsid w:val="00C81D15"/>
    <w:rsid w:val="00C826C1"/>
    <w:rsid w:val="00C84632"/>
    <w:rsid w:val="00C86910"/>
    <w:rsid w:val="00C87193"/>
    <w:rsid w:val="00C87381"/>
    <w:rsid w:val="00C87E64"/>
    <w:rsid w:val="00C90660"/>
    <w:rsid w:val="00CA44D9"/>
    <w:rsid w:val="00CA4C05"/>
    <w:rsid w:val="00CA5783"/>
    <w:rsid w:val="00CB1BEC"/>
    <w:rsid w:val="00CB5B3F"/>
    <w:rsid w:val="00CC7D50"/>
    <w:rsid w:val="00CD0130"/>
    <w:rsid w:val="00CD2BDC"/>
    <w:rsid w:val="00CD5CD9"/>
    <w:rsid w:val="00CD6D7B"/>
    <w:rsid w:val="00CE171E"/>
    <w:rsid w:val="00CE41ED"/>
    <w:rsid w:val="00CE6095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45FB"/>
    <w:rsid w:val="00D2559D"/>
    <w:rsid w:val="00D25F35"/>
    <w:rsid w:val="00D34441"/>
    <w:rsid w:val="00D441AA"/>
    <w:rsid w:val="00D52A3B"/>
    <w:rsid w:val="00D5442A"/>
    <w:rsid w:val="00D5641C"/>
    <w:rsid w:val="00D564A9"/>
    <w:rsid w:val="00D56651"/>
    <w:rsid w:val="00D5786D"/>
    <w:rsid w:val="00D65038"/>
    <w:rsid w:val="00D66ECE"/>
    <w:rsid w:val="00D70F24"/>
    <w:rsid w:val="00D719CE"/>
    <w:rsid w:val="00D772C1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D671D"/>
    <w:rsid w:val="00DE7990"/>
    <w:rsid w:val="00DF0E7F"/>
    <w:rsid w:val="00DF1CF5"/>
    <w:rsid w:val="00DF2DC3"/>
    <w:rsid w:val="00DF37DF"/>
    <w:rsid w:val="00DF4BA5"/>
    <w:rsid w:val="00E04DA3"/>
    <w:rsid w:val="00E11779"/>
    <w:rsid w:val="00E11977"/>
    <w:rsid w:val="00E121E6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51396"/>
    <w:rsid w:val="00E529A9"/>
    <w:rsid w:val="00E54545"/>
    <w:rsid w:val="00E63144"/>
    <w:rsid w:val="00E670B0"/>
    <w:rsid w:val="00E67D51"/>
    <w:rsid w:val="00E816F4"/>
    <w:rsid w:val="00E84714"/>
    <w:rsid w:val="00E85EE1"/>
    <w:rsid w:val="00E874B6"/>
    <w:rsid w:val="00E94D2E"/>
    <w:rsid w:val="00E950D5"/>
    <w:rsid w:val="00E96257"/>
    <w:rsid w:val="00E97233"/>
    <w:rsid w:val="00E9762F"/>
    <w:rsid w:val="00E97D90"/>
    <w:rsid w:val="00EA0599"/>
    <w:rsid w:val="00EA0936"/>
    <w:rsid w:val="00EA4A22"/>
    <w:rsid w:val="00EA658C"/>
    <w:rsid w:val="00EB4AB1"/>
    <w:rsid w:val="00EC1559"/>
    <w:rsid w:val="00EC495F"/>
    <w:rsid w:val="00ED7D86"/>
    <w:rsid w:val="00EE0CCA"/>
    <w:rsid w:val="00EE4DA9"/>
    <w:rsid w:val="00EE4DE0"/>
    <w:rsid w:val="00EE57D9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514F"/>
    <w:rsid w:val="00F26404"/>
    <w:rsid w:val="00F30D51"/>
    <w:rsid w:val="00F35F52"/>
    <w:rsid w:val="00F361B0"/>
    <w:rsid w:val="00F36D80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555"/>
    <w:rsid w:val="00FA3D86"/>
    <w:rsid w:val="00FA675A"/>
    <w:rsid w:val="00FA6C6A"/>
    <w:rsid w:val="00FB63B9"/>
    <w:rsid w:val="00FB75CE"/>
    <w:rsid w:val="00FC4805"/>
    <w:rsid w:val="00FC4BDF"/>
    <w:rsid w:val="00FC5419"/>
    <w:rsid w:val="00FC6BE5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adaceokridlenekol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EB94-5147-48F6-AB6F-421B2D2D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1407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19</cp:revision>
  <cp:lastPrinted>2023-09-01T08:23:00Z</cp:lastPrinted>
  <dcterms:created xsi:type="dcterms:W3CDTF">2023-08-29T12:24:00Z</dcterms:created>
  <dcterms:modified xsi:type="dcterms:W3CDTF">2023-09-01T11:16:00Z</dcterms:modified>
</cp:coreProperties>
</file>